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DF" w:rsidRDefault="003B7BDF" w:rsidP="009B3385">
      <w:pPr>
        <w:rPr>
          <w:rFonts w:ascii="Calibri" w:hAnsi="Calibri" w:cs="Arial"/>
          <w:b/>
          <w:sz w:val="22"/>
          <w:szCs w:val="22"/>
        </w:rPr>
      </w:pPr>
    </w:p>
    <w:p w:rsidR="003B7BDF" w:rsidRDefault="003B7BDF" w:rsidP="009B3385">
      <w:pPr>
        <w:rPr>
          <w:rFonts w:ascii="Calibri" w:hAnsi="Calibri" w:cs="Arial"/>
          <w:b/>
          <w:sz w:val="22"/>
          <w:szCs w:val="22"/>
        </w:rPr>
      </w:pPr>
    </w:p>
    <w:p w:rsidR="003B7BDF" w:rsidRDefault="003B7BDF" w:rsidP="008B01CA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Standard Operating Procedure</w:t>
      </w:r>
    </w:p>
    <w:p w:rsidR="003B7BDF" w:rsidRPr="006019FE" w:rsidRDefault="003064EE" w:rsidP="008B01CA">
      <w:pPr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36"/>
          <w:szCs w:val="36"/>
        </w:rPr>
        <w:t xml:space="preserve">Business Energy and Water – </w:t>
      </w:r>
      <w:r w:rsidR="00CF2B66">
        <w:rPr>
          <w:rFonts w:ascii="Calibri" w:hAnsi="Calibri" w:cs="Arial"/>
          <w:b/>
          <w:sz w:val="36"/>
          <w:szCs w:val="36"/>
        </w:rPr>
        <w:t>Process Pre-Approvals</w:t>
      </w: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:rsidTr="00B41BFB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:rsidR="003B7BDF" w:rsidRPr="001502DF" w:rsidRDefault="003B7BDF" w:rsidP="00B41BFB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Purpose</w:t>
            </w:r>
          </w:p>
        </w:tc>
      </w:tr>
    </w:tbl>
    <w:p w:rsidR="003B7BDF" w:rsidRDefault="003B7BDF" w:rsidP="00A71C2C">
      <w:pPr>
        <w:jc w:val="both"/>
        <w:rPr>
          <w:rFonts w:ascii="Calibri" w:hAnsi="Calibri" w:cs="Arial"/>
          <w:b/>
          <w:szCs w:val="24"/>
        </w:rPr>
      </w:pPr>
    </w:p>
    <w:p w:rsidR="00FC6886" w:rsidRDefault="00B3280E" w:rsidP="005347E6">
      <w:pPr>
        <w:rPr>
          <w:rFonts w:ascii="Calibri" w:hAnsi="Calibri" w:cs="Arial"/>
          <w:szCs w:val="24"/>
        </w:rPr>
      </w:pPr>
      <w:r w:rsidRPr="00B3280E">
        <w:rPr>
          <w:rFonts w:ascii="Calibri" w:hAnsi="Calibri" w:cs="Arial"/>
          <w:szCs w:val="24"/>
        </w:rPr>
        <w:t xml:space="preserve">This Standard Operating Procedure (SOP) sets out procedures for </w:t>
      </w:r>
      <w:r>
        <w:rPr>
          <w:rFonts w:ascii="Calibri" w:hAnsi="Calibri" w:cs="Arial"/>
          <w:szCs w:val="24"/>
        </w:rPr>
        <w:t xml:space="preserve">the </w:t>
      </w:r>
      <w:r w:rsidR="008A7903">
        <w:rPr>
          <w:rFonts w:ascii="Calibri" w:hAnsi="Calibri" w:cs="Arial"/>
          <w:szCs w:val="24"/>
        </w:rPr>
        <w:t>Business Energy and Water A</w:t>
      </w:r>
      <w:r>
        <w:rPr>
          <w:rFonts w:ascii="Calibri" w:hAnsi="Calibri" w:cs="Arial"/>
          <w:szCs w:val="24"/>
        </w:rPr>
        <w:t>ssessor for the Actsmart Business Energy and Water Program</w:t>
      </w:r>
      <w:r w:rsidR="000673B7">
        <w:rPr>
          <w:rFonts w:ascii="Calibri" w:hAnsi="Calibri" w:cs="Arial"/>
          <w:szCs w:val="24"/>
        </w:rPr>
        <w:t xml:space="preserve"> (BE&amp;W Program)</w:t>
      </w:r>
      <w:r>
        <w:rPr>
          <w:rFonts w:ascii="Calibri" w:hAnsi="Calibri" w:cs="Arial"/>
          <w:szCs w:val="24"/>
        </w:rPr>
        <w:t xml:space="preserve"> </w:t>
      </w:r>
      <w:r w:rsidRPr="00B3280E">
        <w:rPr>
          <w:rFonts w:ascii="Calibri" w:hAnsi="Calibri" w:cs="Arial"/>
          <w:szCs w:val="24"/>
        </w:rPr>
        <w:t xml:space="preserve">to follow when </w:t>
      </w:r>
      <w:r w:rsidR="00CF2B66">
        <w:rPr>
          <w:rFonts w:ascii="Calibri" w:hAnsi="Calibri" w:cs="Arial"/>
          <w:szCs w:val="24"/>
        </w:rPr>
        <w:t>processing a pre approval form</w:t>
      </w:r>
      <w:r w:rsidR="008A7903">
        <w:rPr>
          <w:rFonts w:ascii="Calibri" w:hAnsi="Calibri" w:cs="Arial"/>
          <w:szCs w:val="24"/>
        </w:rPr>
        <w:t>.</w:t>
      </w: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:rsidTr="00A71C2C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:rsidR="003B7BDF" w:rsidRPr="001502DF" w:rsidRDefault="003B7BDF" w:rsidP="001502DF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 w:rsidRPr="001502DF">
              <w:rPr>
                <w:rFonts w:ascii="Calibri" w:hAnsi="Calibri" w:cs="Arial"/>
                <w:b/>
                <w:szCs w:val="24"/>
              </w:rPr>
              <w:t>Scope</w:t>
            </w:r>
          </w:p>
        </w:tc>
      </w:tr>
    </w:tbl>
    <w:p w:rsidR="003B7BDF" w:rsidRDefault="003B7BDF" w:rsidP="00032890">
      <w:pPr>
        <w:jc w:val="both"/>
        <w:rPr>
          <w:rFonts w:ascii="Calibri" w:hAnsi="Calibri" w:cs="Arial"/>
          <w:b/>
          <w:szCs w:val="24"/>
        </w:rPr>
      </w:pPr>
    </w:p>
    <w:p w:rsidR="00CF2B66" w:rsidRDefault="00CF2B66" w:rsidP="00CF2B66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This</w:t>
      </w:r>
      <w:r w:rsidRPr="00584B04">
        <w:rPr>
          <w:rFonts w:ascii="Calibri" w:hAnsi="Calibri" w:cs="Arial"/>
          <w:szCs w:val="24"/>
        </w:rPr>
        <w:t xml:space="preserve"> procedure</w:t>
      </w:r>
      <w:r>
        <w:rPr>
          <w:rFonts w:ascii="Calibri" w:hAnsi="Calibri" w:cs="Arial"/>
          <w:szCs w:val="24"/>
        </w:rPr>
        <w:t xml:space="preserve"> applies</w:t>
      </w:r>
      <w:r w:rsidRPr="00584B04">
        <w:rPr>
          <w:rFonts w:ascii="Calibri" w:hAnsi="Calibri" w:cs="Arial"/>
          <w:szCs w:val="24"/>
        </w:rPr>
        <w:t xml:space="preserve"> to all</w:t>
      </w:r>
      <w:r>
        <w:rPr>
          <w:rFonts w:ascii="Calibri" w:hAnsi="Calibri" w:cs="Arial"/>
          <w:szCs w:val="24"/>
        </w:rPr>
        <w:t xml:space="preserve"> staff involved in the Actsmart Business Energy and Water Program. This includes, but is not limited to, the </w:t>
      </w:r>
      <w:r w:rsidR="007E4E42">
        <w:rPr>
          <w:rFonts w:ascii="Calibri" w:hAnsi="Calibri" w:cs="Arial"/>
          <w:szCs w:val="24"/>
        </w:rPr>
        <w:t>L</w:t>
      </w:r>
      <w:r>
        <w:rPr>
          <w:rFonts w:ascii="Calibri" w:hAnsi="Calibri" w:cs="Arial"/>
          <w:szCs w:val="24"/>
        </w:rPr>
        <w:t xml:space="preserve">ead Assessor for the program, the Actsmart Senior Energy and Water Assessor, the Manager of the Actsmart Business Energy and Water team, and any staff that take part </w:t>
      </w:r>
      <w:r w:rsidR="007E4E42">
        <w:rPr>
          <w:rFonts w:ascii="Calibri" w:hAnsi="Calibri" w:cs="Arial"/>
          <w:szCs w:val="24"/>
        </w:rPr>
        <w:t>in</w:t>
      </w:r>
      <w:r>
        <w:rPr>
          <w:rFonts w:ascii="Calibri" w:hAnsi="Calibri" w:cs="Arial"/>
          <w:szCs w:val="24"/>
        </w:rPr>
        <w:t xml:space="preserve"> the administration of the program assessment such as new employees undergoing training or other staff (technical and non-technical) for the purposes of </w:t>
      </w:r>
      <w:r w:rsidR="00F259AD">
        <w:rPr>
          <w:rFonts w:ascii="Calibri" w:hAnsi="Calibri" w:cs="Arial"/>
          <w:szCs w:val="24"/>
        </w:rPr>
        <w:t xml:space="preserve">cross-team </w:t>
      </w:r>
      <w:r>
        <w:rPr>
          <w:rFonts w:ascii="Calibri" w:hAnsi="Calibri" w:cs="Arial"/>
          <w:szCs w:val="24"/>
        </w:rPr>
        <w:t>training.</w:t>
      </w:r>
    </w:p>
    <w:p w:rsidR="00CF2B66" w:rsidRPr="00584B04" w:rsidRDefault="00CF2B66" w:rsidP="00CF2B66">
      <w:pPr>
        <w:jc w:val="both"/>
        <w:rPr>
          <w:rFonts w:ascii="Calibri" w:hAnsi="Calibri" w:cs="Arial"/>
          <w:szCs w:val="24"/>
        </w:rPr>
      </w:pPr>
    </w:p>
    <w:p w:rsidR="001368DD" w:rsidRDefault="007E4E42" w:rsidP="007B39F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e</w:t>
      </w:r>
      <w:r w:rsidR="00CF2B66" w:rsidRPr="00B3280E">
        <w:rPr>
          <w:rFonts w:ascii="Calibri" w:hAnsi="Calibri" w:cs="Arial"/>
          <w:szCs w:val="24"/>
        </w:rPr>
        <w:t xml:space="preserve">mployees undertaking </w:t>
      </w:r>
      <w:r>
        <w:rPr>
          <w:rFonts w:ascii="Calibri" w:hAnsi="Calibri" w:cs="Arial"/>
          <w:szCs w:val="24"/>
        </w:rPr>
        <w:t>pre-approvals of c</w:t>
      </w:r>
      <w:r w:rsidR="00CF2B66">
        <w:rPr>
          <w:rFonts w:ascii="Calibri" w:hAnsi="Calibri" w:cs="Arial"/>
          <w:szCs w:val="24"/>
        </w:rPr>
        <w:t xml:space="preserve">lient upgrades </w:t>
      </w:r>
      <w:r w:rsidR="00CF2B66" w:rsidRPr="00B3280E">
        <w:rPr>
          <w:rFonts w:ascii="Calibri" w:hAnsi="Calibri" w:cs="Arial"/>
          <w:szCs w:val="24"/>
        </w:rPr>
        <w:t>are responsible for being familiar with this SOP and applying it in practice.</w:t>
      </w:r>
      <w:r w:rsidR="00CA1A49" w:rsidRPr="00B3280E">
        <w:rPr>
          <w:rFonts w:ascii="Calibri" w:hAnsi="Calibri" w:cs="Arial"/>
          <w:szCs w:val="24"/>
        </w:rPr>
        <w:t xml:space="preserve"> </w:t>
      </w:r>
    </w:p>
    <w:tbl>
      <w:tblPr>
        <w:tblpPr w:leftFromText="180" w:rightFromText="180" w:vertAnchor="text" w:horzAnchor="margin" w:tblpX="108" w:tblpY="181"/>
        <w:tblW w:w="9158" w:type="dxa"/>
        <w:tblLook w:val="0000" w:firstRow="0" w:lastRow="0" w:firstColumn="0" w:lastColumn="0" w:noHBand="0" w:noVBand="0"/>
      </w:tblPr>
      <w:tblGrid>
        <w:gridCol w:w="9158"/>
      </w:tblGrid>
      <w:tr w:rsidR="003B7BDF" w:rsidRPr="001B2BAC" w:rsidTr="00B41BFB">
        <w:trPr>
          <w:cantSplit/>
          <w:trHeight w:val="285"/>
        </w:trPr>
        <w:tc>
          <w:tcPr>
            <w:tcW w:w="9158" w:type="dxa"/>
            <w:shd w:val="clear" w:color="auto" w:fill="CCCCCC"/>
          </w:tcPr>
          <w:p w:rsidR="003B7BDF" w:rsidRPr="001502DF" w:rsidRDefault="003B7BDF" w:rsidP="00B41BFB">
            <w:pPr>
              <w:spacing w:before="40" w:after="40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Procedure</w:t>
            </w:r>
          </w:p>
        </w:tc>
      </w:tr>
    </w:tbl>
    <w:p w:rsidR="003B7BDF" w:rsidRDefault="003B7BDF" w:rsidP="00A71C2C">
      <w:pPr>
        <w:jc w:val="both"/>
        <w:rPr>
          <w:rFonts w:ascii="Calibri" w:hAnsi="Calibri" w:cs="Arial"/>
          <w:b/>
          <w:szCs w:val="24"/>
        </w:rPr>
      </w:pPr>
    </w:p>
    <w:p w:rsidR="00FF08DA" w:rsidRDefault="00FF08DA" w:rsidP="00A71C2C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The purpose of </w:t>
      </w:r>
      <w:r w:rsidR="00CF2B66">
        <w:rPr>
          <w:rFonts w:ascii="Calibri" w:hAnsi="Calibri" w:cs="Arial"/>
          <w:szCs w:val="24"/>
        </w:rPr>
        <w:t xml:space="preserve">the pre-approval process </w:t>
      </w:r>
      <w:r>
        <w:rPr>
          <w:rFonts w:ascii="Calibri" w:hAnsi="Calibri" w:cs="Arial"/>
          <w:szCs w:val="24"/>
        </w:rPr>
        <w:t>in the Busine</w:t>
      </w:r>
      <w:r w:rsidR="007E4E42">
        <w:rPr>
          <w:rFonts w:ascii="Calibri" w:hAnsi="Calibri" w:cs="Arial"/>
          <w:szCs w:val="24"/>
        </w:rPr>
        <w:t>ss Energy and Water Program is to ensure</w:t>
      </w:r>
      <w:r>
        <w:rPr>
          <w:rFonts w:ascii="Calibri" w:hAnsi="Calibri" w:cs="Arial"/>
          <w:szCs w:val="24"/>
        </w:rPr>
        <w:t>:</w:t>
      </w:r>
    </w:p>
    <w:p w:rsidR="00884887" w:rsidRDefault="00884887" w:rsidP="00A71C2C">
      <w:pPr>
        <w:jc w:val="both"/>
        <w:rPr>
          <w:rFonts w:ascii="Calibri" w:hAnsi="Calibri" w:cs="Arial"/>
          <w:szCs w:val="24"/>
        </w:rPr>
      </w:pPr>
    </w:p>
    <w:p w:rsidR="00CF2B66" w:rsidRDefault="007E4E42" w:rsidP="00CF2B66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r</w:t>
      </w:r>
      <w:r w:rsidR="00C47811">
        <w:rPr>
          <w:rFonts w:asciiTheme="minorHAnsi" w:hAnsiTheme="minorHAnsi" w:cs="Arial"/>
          <w:szCs w:val="24"/>
        </w:rPr>
        <w:t>ebate</w:t>
      </w:r>
      <w:r>
        <w:rPr>
          <w:rFonts w:asciiTheme="minorHAnsi" w:hAnsiTheme="minorHAnsi" w:cs="Arial"/>
          <w:szCs w:val="24"/>
        </w:rPr>
        <w:t xml:space="preserve"> funds</w:t>
      </w:r>
      <w:r w:rsidR="00C47811">
        <w:rPr>
          <w:rFonts w:asciiTheme="minorHAnsi" w:hAnsiTheme="minorHAnsi" w:cs="Arial"/>
          <w:szCs w:val="24"/>
        </w:rPr>
        <w:t xml:space="preserve"> are being used </w:t>
      </w:r>
      <w:r w:rsidR="00CF2B66">
        <w:rPr>
          <w:rFonts w:asciiTheme="minorHAnsi" w:hAnsiTheme="minorHAnsi" w:cs="Arial"/>
          <w:szCs w:val="24"/>
        </w:rPr>
        <w:t xml:space="preserve">the </w:t>
      </w:r>
      <w:r w:rsidR="00C47811">
        <w:rPr>
          <w:rFonts w:asciiTheme="minorHAnsi" w:hAnsiTheme="minorHAnsi" w:cs="Arial"/>
          <w:szCs w:val="24"/>
        </w:rPr>
        <w:t xml:space="preserve">best effect by ensuring the </w:t>
      </w:r>
      <w:r>
        <w:rPr>
          <w:rFonts w:asciiTheme="minorHAnsi" w:hAnsiTheme="minorHAnsi" w:cs="Arial"/>
          <w:szCs w:val="24"/>
        </w:rPr>
        <w:t>c</w:t>
      </w:r>
      <w:r w:rsidR="00CF2B66">
        <w:rPr>
          <w:rFonts w:asciiTheme="minorHAnsi" w:hAnsiTheme="minorHAnsi" w:cs="Arial"/>
          <w:szCs w:val="24"/>
        </w:rPr>
        <w:t xml:space="preserve">lient is using </w:t>
      </w:r>
      <w:r w:rsidR="00C47811">
        <w:rPr>
          <w:rFonts w:asciiTheme="minorHAnsi" w:hAnsiTheme="minorHAnsi" w:cs="Arial"/>
          <w:szCs w:val="24"/>
        </w:rPr>
        <w:t>sound equipment in their upgrade</w:t>
      </w:r>
    </w:p>
    <w:p w:rsidR="00C47811" w:rsidRPr="00CF2B66" w:rsidRDefault="007E4E42" w:rsidP="00CF2B66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</w:t>
      </w:r>
      <w:r w:rsidR="00C47811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c</w:t>
      </w:r>
      <w:r w:rsidR="00C47811">
        <w:rPr>
          <w:rFonts w:asciiTheme="minorHAnsi" w:hAnsiTheme="minorHAnsi" w:cs="Arial"/>
          <w:szCs w:val="24"/>
        </w:rPr>
        <w:t xml:space="preserve">lient is </w:t>
      </w:r>
      <w:r>
        <w:rPr>
          <w:rFonts w:asciiTheme="minorHAnsi" w:hAnsiTheme="minorHAnsi" w:cs="Arial"/>
          <w:szCs w:val="24"/>
        </w:rPr>
        <w:t>getting value for money</w:t>
      </w:r>
      <w:r w:rsidR="00C47811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from contractors</w:t>
      </w:r>
    </w:p>
    <w:p w:rsidR="005D354D" w:rsidRPr="00C47811" w:rsidRDefault="00CF2B66" w:rsidP="00CF2B66">
      <w:pPr>
        <w:pStyle w:val="ListParagraph"/>
        <w:numPr>
          <w:ilvl w:val="0"/>
          <w:numId w:val="28"/>
        </w:numPr>
        <w:jc w:val="both"/>
        <w:rPr>
          <w:rFonts w:asciiTheme="minorHAnsi" w:hAnsiTheme="minorHAnsi" w:cs="Arial"/>
          <w:szCs w:val="24"/>
        </w:rPr>
      </w:pPr>
      <w:r>
        <w:rPr>
          <w:rFonts w:ascii="Calibri" w:hAnsi="Calibri" w:cs="Arial"/>
          <w:szCs w:val="24"/>
        </w:rPr>
        <w:t xml:space="preserve">funds </w:t>
      </w:r>
      <w:r w:rsidR="007E4E42">
        <w:rPr>
          <w:rFonts w:ascii="Calibri" w:hAnsi="Calibri" w:cs="Arial"/>
          <w:szCs w:val="24"/>
        </w:rPr>
        <w:t xml:space="preserve">are accrued </w:t>
      </w:r>
      <w:r>
        <w:rPr>
          <w:rFonts w:ascii="Calibri" w:hAnsi="Calibri" w:cs="Arial"/>
          <w:szCs w:val="24"/>
        </w:rPr>
        <w:t xml:space="preserve">in the finance database for the </w:t>
      </w:r>
      <w:r w:rsidR="007E4E42">
        <w:rPr>
          <w:rFonts w:ascii="Calibri" w:hAnsi="Calibri" w:cs="Arial"/>
          <w:szCs w:val="24"/>
        </w:rPr>
        <w:t>c</w:t>
      </w:r>
      <w:r>
        <w:rPr>
          <w:rFonts w:ascii="Calibri" w:hAnsi="Calibri" w:cs="Arial"/>
          <w:szCs w:val="24"/>
        </w:rPr>
        <w:t>lient</w:t>
      </w:r>
      <w:r w:rsidR="007E4E42">
        <w:rPr>
          <w:rFonts w:ascii="Calibri" w:hAnsi="Calibri" w:cs="Arial"/>
          <w:szCs w:val="24"/>
        </w:rPr>
        <w:t>’</w:t>
      </w:r>
      <w:r>
        <w:rPr>
          <w:rFonts w:ascii="Calibri" w:hAnsi="Calibri" w:cs="Arial"/>
          <w:szCs w:val="24"/>
        </w:rPr>
        <w:t>s upgrade</w:t>
      </w:r>
      <w:r w:rsidR="007E4E42">
        <w:rPr>
          <w:rFonts w:ascii="Calibri" w:hAnsi="Calibri" w:cs="Arial"/>
          <w:szCs w:val="24"/>
        </w:rPr>
        <w:t>.</w:t>
      </w:r>
    </w:p>
    <w:p w:rsidR="00C47811" w:rsidRDefault="00C47811" w:rsidP="00C47811">
      <w:pPr>
        <w:jc w:val="both"/>
        <w:rPr>
          <w:rFonts w:asciiTheme="minorHAnsi" w:hAnsiTheme="minorHAnsi" w:cs="Arial"/>
          <w:szCs w:val="24"/>
        </w:rPr>
      </w:pPr>
    </w:p>
    <w:p w:rsidR="007E5B7A" w:rsidRDefault="007E4E42" w:rsidP="00A71C2C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It is anticipated that by going th</w:t>
      </w:r>
      <w:r w:rsidR="00305078">
        <w:rPr>
          <w:rFonts w:asciiTheme="minorHAnsi" w:hAnsiTheme="minorHAnsi" w:cs="Arial"/>
          <w:szCs w:val="24"/>
        </w:rPr>
        <w:t xml:space="preserve">rough the pre approval process, </w:t>
      </w:r>
      <w:r>
        <w:rPr>
          <w:rFonts w:asciiTheme="minorHAnsi" w:hAnsiTheme="minorHAnsi" w:cs="Arial"/>
          <w:szCs w:val="24"/>
        </w:rPr>
        <w:t>o</w:t>
      </w:r>
      <w:r w:rsidR="00C47811">
        <w:rPr>
          <w:rFonts w:asciiTheme="minorHAnsi" w:hAnsiTheme="minorHAnsi" w:cs="Arial"/>
          <w:szCs w:val="24"/>
        </w:rPr>
        <w:t>nce the Rebate Claim comes into us, we already know what is going in, and we are happy with the upgrade</w:t>
      </w:r>
      <w:r>
        <w:rPr>
          <w:rFonts w:asciiTheme="minorHAnsi" w:hAnsiTheme="minorHAnsi" w:cs="Arial"/>
          <w:szCs w:val="24"/>
        </w:rPr>
        <w:t>.</w:t>
      </w:r>
    </w:p>
    <w:p w:rsidR="007E5B7A" w:rsidRPr="005D354D" w:rsidRDefault="007E5B7A" w:rsidP="00A71C2C">
      <w:pPr>
        <w:jc w:val="both"/>
        <w:rPr>
          <w:rFonts w:asciiTheme="minorHAnsi" w:hAnsiTheme="minorHAnsi" w:cs="Arial"/>
          <w:szCs w:val="24"/>
        </w:rPr>
      </w:pPr>
    </w:p>
    <w:p w:rsidR="00351E88" w:rsidRDefault="00351E88" w:rsidP="00A71C2C">
      <w:pPr>
        <w:jc w:val="both"/>
        <w:rPr>
          <w:rFonts w:asciiTheme="minorHAnsi" w:hAnsiTheme="minorHAnsi" w:cs="Arial"/>
          <w:b/>
          <w:szCs w:val="24"/>
          <w:u w:val="single"/>
        </w:rPr>
      </w:pPr>
      <w:r w:rsidRPr="005D354D">
        <w:rPr>
          <w:rFonts w:asciiTheme="minorHAnsi" w:hAnsiTheme="minorHAnsi" w:cs="Arial"/>
          <w:b/>
          <w:szCs w:val="24"/>
          <w:u w:val="single"/>
        </w:rPr>
        <w:t>Procedure</w:t>
      </w:r>
    </w:p>
    <w:p w:rsidR="007D03E9" w:rsidRDefault="007D03E9" w:rsidP="007D03E9">
      <w:pPr>
        <w:jc w:val="both"/>
        <w:rPr>
          <w:rFonts w:asciiTheme="minorHAnsi" w:hAnsiTheme="minorHAnsi" w:cs="Arial"/>
          <w:b/>
          <w:szCs w:val="24"/>
          <w:u w:val="single"/>
        </w:rPr>
      </w:pPr>
    </w:p>
    <w:p w:rsidR="00B12371" w:rsidRDefault="00B12371" w:rsidP="007D03E9">
      <w:pPr>
        <w:jc w:val="both"/>
        <w:rPr>
          <w:rFonts w:asciiTheme="minorHAnsi" w:hAnsiTheme="minorHAnsi" w:cs="Arial"/>
          <w:b/>
          <w:szCs w:val="24"/>
        </w:rPr>
      </w:pPr>
      <w:r w:rsidRPr="00B12371">
        <w:rPr>
          <w:rFonts w:asciiTheme="minorHAnsi" w:hAnsiTheme="minorHAnsi" w:cs="Arial"/>
          <w:b/>
          <w:szCs w:val="24"/>
        </w:rPr>
        <w:t>The Pre Approval Form</w:t>
      </w:r>
    </w:p>
    <w:p w:rsidR="00B12371" w:rsidRPr="00B12371" w:rsidRDefault="00B12371" w:rsidP="007D03E9">
      <w:pPr>
        <w:jc w:val="both"/>
        <w:rPr>
          <w:rFonts w:asciiTheme="minorHAnsi" w:hAnsiTheme="minorHAnsi" w:cs="Arial"/>
          <w:b/>
          <w:szCs w:val="24"/>
        </w:rPr>
      </w:pPr>
    </w:p>
    <w:p w:rsidR="00092F8B" w:rsidRDefault="007F6775" w:rsidP="007F6775">
      <w:pPr>
        <w:rPr>
          <w:rFonts w:asciiTheme="minorHAnsi" w:hAnsiTheme="minorHAnsi"/>
          <w:szCs w:val="24"/>
        </w:rPr>
      </w:pPr>
      <w:r w:rsidRPr="007F6775">
        <w:rPr>
          <w:rFonts w:asciiTheme="minorHAnsi" w:hAnsiTheme="minorHAnsi"/>
          <w:szCs w:val="24"/>
        </w:rPr>
        <w:t>The Pre</w:t>
      </w:r>
      <w:r w:rsidR="00305078">
        <w:rPr>
          <w:rFonts w:asciiTheme="minorHAnsi" w:hAnsiTheme="minorHAnsi"/>
          <w:szCs w:val="24"/>
        </w:rPr>
        <w:t xml:space="preserve"> A</w:t>
      </w:r>
      <w:r w:rsidRPr="007F6775">
        <w:rPr>
          <w:rFonts w:asciiTheme="minorHAnsi" w:hAnsiTheme="minorHAnsi"/>
          <w:szCs w:val="24"/>
        </w:rPr>
        <w:t xml:space="preserve">pproval Form is a proposal for work that the client wants done.  It can be submitted by the client, or by a supplier on their behalf, but the form </w:t>
      </w:r>
      <w:r w:rsidRPr="007F6775">
        <w:rPr>
          <w:rFonts w:asciiTheme="minorHAnsi" w:hAnsiTheme="minorHAnsi"/>
          <w:szCs w:val="24"/>
          <w:u w:val="single"/>
        </w:rPr>
        <w:t>must be signed by the client</w:t>
      </w:r>
      <w:r w:rsidRPr="007F6775">
        <w:rPr>
          <w:rFonts w:asciiTheme="minorHAnsi" w:hAnsiTheme="minorHAnsi"/>
          <w:szCs w:val="24"/>
        </w:rPr>
        <w:t xml:space="preserve">.  </w:t>
      </w:r>
      <w:r w:rsidRPr="00092F8B">
        <w:rPr>
          <w:rFonts w:asciiTheme="minorHAnsi" w:hAnsiTheme="minorHAnsi"/>
          <w:szCs w:val="24"/>
        </w:rPr>
        <w:t>A quote for the work should also be attached to the pre-approval form</w:t>
      </w:r>
      <w:r w:rsidRPr="007F6775">
        <w:rPr>
          <w:rFonts w:asciiTheme="minorHAnsi" w:hAnsiTheme="minorHAnsi"/>
          <w:szCs w:val="24"/>
        </w:rPr>
        <w:t xml:space="preserve">.  </w:t>
      </w:r>
    </w:p>
    <w:p w:rsidR="00092F8B" w:rsidRDefault="00092F8B" w:rsidP="007F6775">
      <w:pPr>
        <w:rPr>
          <w:rFonts w:asciiTheme="minorHAnsi" w:hAnsiTheme="minorHAnsi"/>
          <w:szCs w:val="24"/>
        </w:rPr>
      </w:pPr>
    </w:p>
    <w:p w:rsidR="007F6775" w:rsidRPr="007F6775" w:rsidRDefault="007F6775" w:rsidP="007F6775">
      <w:pPr>
        <w:rPr>
          <w:rFonts w:asciiTheme="minorHAnsi" w:hAnsiTheme="minorHAnsi"/>
          <w:szCs w:val="24"/>
        </w:rPr>
      </w:pPr>
      <w:r w:rsidRPr="007F6775">
        <w:rPr>
          <w:rFonts w:asciiTheme="minorHAnsi" w:hAnsiTheme="minorHAnsi"/>
          <w:szCs w:val="24"/>
        </w:rPr>
        <w:t>The Pre</w:t>
      </w:r>
      <w:r w:rsidR="00305078">
        <w:rPr>
          <w:rFonts w:asciiTheme="minorHAnsi" w:hAnsiTheme="minorHAnsi"/>
          <w:szCs w:val="24"/>
        </w:rPr>
        <w:t xml:space="preserve"> A</w:t>
      </w:r>
      <w:r w:rsidRPr="007F6775">
        <w:rPr>
          <w:rFonts w:asciiTheme="minorHAnsi" w:hAnsiTheme="minorHAnsi"/>
          <w:szCs w:val="24"/>
        </w:rPr>
        <w:t>pproval Form looks like this:</w:t>
      </w:r>
      <w:bookmarkStart w:id="0" w:name="_GoBack"/>
      <w:bookmarkEnd w:id="0"/>
    </w:p>
    <w:p w:rsidR="003E792D" w:rsidRDefault="003E792D" w:rsidP="006C1AF2">
      <w:pPr>
        <w:jc w:val="center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noProof/>
          <w:szCs w:val="24"/>
          <w:u w:val="single"/>
          <w:lang w:eastAsia="en-AU"/>
        </w:rPr>
        <w:lastRenderedPageBreak/>
        <w:drawing>
          <wp:inline distT="0" distB="0" distL="0" distR="0">
            <wp:extent cx="4501385" cy="6362700"/>
            <wp:effectExtent l="19050" t="0" r="0" b="0"/>
            <wp:docPr id="8" name="Picture 2" descr="C:\Work\SOPs\Pre Approval 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\SOPs\Pre Approval For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883" cy="6363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2D" w:rsidRDefault="003E792D" w:rsidP="007D03E9">
      <w:pPr>
        <w:jc w:val="both"/>
        <w:rPr>
          <w:rFonts w:asciiTheme="minorHAnsi" w:hAnsiTheme="minorHAnsi" w:cs="Arial"/>
          <w:b/>
          <w:szCs w:val="24"/>
          <w:u w:val="single"/>
        </w:rPr>
      </w:pPr>
    </w:p>
    <w:p w:rsidR="006C1AF2" w:rsidRDefault="006C1AF2" w:rsidP="006C1AF2">
      <w:pPr>
        <w:ind w:firstLine="720"/>
        <w:rPr>
          <w:rFonts w:asciiTheme="minorHAnsi" w:hAnsiTheme="minorHAnsi"/>
          <w:szCs w:val="24"/>
        </w:rPr>
      </w:pPr>
      <w:r w:rsidRPr="001D6AD0">
        <w:rPr>
          <w:rFonts w:asciiTheme="minorHAnsi" w:hAnsiTheme="minorHAnsi"/>
          <w:szCs w:val="24"/>
        </w:rPr>
        <w:sym w:font="Wingdings" w:char="F0E0"/>
      </w:r>
      <w:r w:rsidRPr="001D6AD0">
        <w:rPr>
          <w:rFonts w:asciiTheme="minorHAnsi" w:hAnsiTheme="minorHAnsi"/>
          <w:szCs w:val="24"/>
        </w:rPr>
        <w:t xml:space="preserve"> Check that:</w:t>
      </w:r>
    </w:p>
    <w:p w:rsidR="00092F8B" w:rsidRPr="001D6AD0" w:rsidRDefault="00092F8B" w:rsidP="006C1AF2">
      <w:pPr>
        <w:ind w:firstLine="720"/>
        <w:rPr>
          <w:rFonts w:asciiTheme="minorHAnsi" w:hAnsiTheme="minorHAnsi"/>
          <w:szCs w:val="24"/>
        </w:rPr>
      </w:pPr>
    </w:p>
    <w:p w:rsidR="00092F8B" w:rsidRPr="00305078" w:rsidRDefault="006C1AF2" w:rsidP="00092F8B">
      <w:pPr>
        <w:pStyle w:val="ListParagraph"/>
        <w:numPr>
          <w:ilvl w:val="0"/>
          <w:numId w:val="35"/>
        </w:numPr>
        <w:spacing w:after="200" w:line="276" w:lineRule="auto"/>
        <w:rPr>
          <w:rFonts w:asciiTheme="minorHAnsi" w:hAnsiTheme="minorHAnsi"/>
          <w:szCs w:val="24"/>
        </w:rPr>
      </w:pPr>
      <w:r w:rsidRPr="00305078">
        <w:rPr>
          <w:rFonts w:asciiTheme="minorHAnsi" w:hAnsiTheme="minorHAnsi"/>
          <w:szCs w:val="24"/>
        </w:rPr>
        <w:t>all necessary “Business Details”</w:t>
      </w:r>
      <w:r w:rsidR="00305078" w:rsidRPr="00305078">
        <w:rPr>
          <w:rFonts w:asciiTheme="minorHAnsi" w:hAnsiTheme="minorHAnsi"/>
          <w:szCs w:val="24"/>
        </w:rPr>
        <w:t xml:space="preserve"> have been entered</w:t>
      </w:r>
    </w:p>
    <w:p w:rsidR="00092F8B" w:rsidRPr="00305078" w:rsidRDefault="006C1AF2" w:rsidP="00305078">
      <w:pPr>
        <w:pStyle w:val="ListParagraph"/>
        <w:numPr>
          <w:ilvl w:val="0"/>
          <w:numId w:val="35"/>
        </w:numPr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ideally the “Installation Details” will have been filled in as per the form – the upgrade items corresponding to the action plan number with all of the other information completed</w:t>
      </w:r>
      <w:r w:rsidR="00305078">
        <w:rPr>
          <w:rFonts w:asciiTheme="minorHAnsi" w:hAnsiTheme="minorHAnsi"/>
          <w:szCs w:val="24"/>
        </w:rPr>
        <w:t xml:space="preserve">. Note that </w:t>
      </w:r>
      <w:r w:rsidRPr="00305078">
        <w:rPr>
          <w:rFonts w:asciiTheme="minorHAnsi" w:hAnsiTheme="minorHAnsi"/>
          <w:szCs w:val="24"/>
        </w:rPr>
        <w:t xml:space="preserve">in reality it is fine if the </w:t>
      </w:r>
      <w:r w:rsidR="00305078">
        <w:rPr>
          <w:rFonts w:asciiTheme="minorHAnsi" w:hAnsiTheme="minorHAnsi"/>
          <w:szCs w:val="24"/>
        </w:rPr>
        <w:t>c</w:t>
      </w:r>
      <w:r w:rsidRPr="00305078">
        <w:rPr>
          <w:rFonts w:asciiTheme="minorHAnsi" w:hAnsiTheme="minorHAnsi"/>
          <w:szCs w:val="24"/>
        </w:rPr>
        <w:t>lient puts in this section “Please see attached quote”</w:t>
      </w:r>
      <w:r w:rsidR="0027015F" w:rsidRPr="00305078">
        <w:rPr>
          <w:rFonts w:asciiTheme="minorHAnsi" w:hAnsiTheme="minorHAnsi"/>
          <w:szCs w:val="24"/>
        </w:rPr>
        <w:t xml:space="preserve">, as long as the quote </w:t>
      </w:r>
      <w:r w:rsidR="006E676D" w:rsidRPr="00305078">
        <w:rPr>
          <w:rFonts w:asciiTheme="minorHAnsi" w:hAnsiTheme="minorHAnsi"/>
          <w:szCs w:val="24"/>
        </w:rPr>
        <w:t>is attached and has the appropriate information (see “The Attached Quote” below)</w:t>
      </w:r>
    </w:p>
    <w:p w:rsidR="006C1AF2" w:rsidRDefault="006C1AF2" w:rsidP="006C1AF2">
      <w:pPr>
        <w:pStyle w:val="ListParagraph"/>
        <w:numPr>
          <w:ilvl w:val="0"/>
          <w:numId w:val="35"/>
        </w:numPr>
        <w:spacing w:after="20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form has been signed and dated by the authorised person</w:t>
      </w:r>
      <w:r w:rsidR="007F6775">
        <w:rPr>
          <w:rFonts w:asciiTheme="minorHAnsi" w:hAnsiTheme="minorHAnsi"/>
          <w:szCs w:val="24"/>
        </w:rPr>
        <w:t xml:space="preserve"> – check the signature against that on the registration form</w:t>
      </w:r>
    </w:p>
    <w:p w:rsidR="006C1AF2" w:rsidRDefault="006C1AF2" w:rsidP="006C1AF2">
      <w:pPr>
        <w:rPr>
          <w:rFonts w:asciiTheme="minorHAnsi" w:hAnsiTheme="minorHAnsi"/>
          <w:szCs w:val="24"/>
        </w:rPr>
      </w:pPr>
      <w:r w:rsidRPr="001D6AD0">
        <w:rPr>
          <w:rFonts w:asciiTheme="minorHAnsi" w:hAnsiTheme="minorHAnsi"/>
          <w:szCs w:val="24"/>
        </w:rPr>
        <w:lastRenderedPageBreak/>
        <w:t>If the</w:t>
      </w:r>
      <w:r>
        <w:rPr>
          <w:rFonts w:asciiTheme="minorHAnsi" w:hAnsiTheme="minorHAnsi"/>
          <w:szCs w:val="24"/>
        </w:rPr>
        <w:t xml:space="preserve"> critical business information </w:t>
      </w:r>
      <w:r w:rsidRPr="001D6AD0">
        <w:rPr>
          <w:rFonts w:asciiTheme="minorHAnsi" w:hAnsiTheme="minorHAnsi"/>
          <w:szCs w:val="24"/>
        </w:rPr>
        <w:t>details are not complete, contact the client by email/phone and ask them to send you a completed form</w:t>
      </w:r>
      <w:r>
        <w:rPr>
          <w:rFonts w:asciiTheme="minorHAnsi" w:hAnsiTheme="minorHAnsi"/>
          <w:szCs w:val="24"/>
        </w:rPr>
        <w:t>.</w:t>
      </w:r>
    </w:p>
    <w:p w:rsidR="00B12371" w:rsidRDefault="00B12371" w:rsidP="006C1AF2">
      <w:pPr>
        <w:rPr>
          <w:rFonts w:asciiTheme="minorHAnsi" w:hAnsiTheme="minorHAnsi"/>
          <w:szCs w:val="24"/>
        </w:rPr>
      </w:pPr>
    </w:p>
    <w:p w:rsidR="00B12371" w:rsidRDefault="00B12371" w:rsidP="006C1AF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the form has been emailed then print out a copy for the paper file</w:t>
      </w:r>
      <w:r w:rsidR="00D4041C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and </w:t>
      </w:r>
      <w:r w:rsidR="00305078">
        <w:rPr>
          <w:rFonts w:asciiTheme="minorHAnsi" w:hAnsiTheme="minorHAnsi"/>
          <w:szCs w:val="24"/>
        </w:rPr>
        <w:t>save a copy of the form in the c</w:t>
      </w:r>
      <w:r>
        <w:rPr>
          <w:rFonts w:asciiTheme="minorHAnsi" w:hAnsiTheme="minorHAnsi"/>
          <w:szCs w:val="24"/>
        </w:rPr>
        <w:t>lient</w:t>
      </w:r>
      <w:r w:rsidR="00305078">
        <w:rPr>
          <w:rFonts w:asciiTheme="minorHAnsi" w:hAnsiTheme="minorHAnsi"/>
          <w:szCs w:val="24"/>
        </w:rPr>
        <w:t>’</w:t>
      </w:r>
      <w:r>
        <w:rPr>
          <w:rFonts w:asciiTheme="minorHAnsi" w:hAnsiTheme="minorHAnsi"/>
          <w:szCs w:val="24"/>
        </w:rPr>
        <w:t xml:space="preserve">s electronic folder.  It may be worth creating a new sub-folder within the </w:t>
      </w:r>
      <w:r w:rsidR="00305078">
        <w:rPr>
          <w:rFonts w:asciiTheme="minorHAnsi" w:hAnsiTheme="minorHAnsi"/>
          <w:szCs w:val="24"/>
        </w:rPr>
        <w:t>c</w:t>
      </w:r>
      <w:r>
        <w:rPr>
          <w:rFonts w:asciiTheme="minorHAnsi" w:hAnsiTheme="minorHAnsi"/>
          <w:szCs w:val="24"/>
        </w:rPr>
        <w:t>lient</w:t>
      </w:r>
      <w:r w:rsidR="00305078">
        <w:rPr>
          <w:rFonts w:asciiTheme="minorHAnsi" w:hAnsiTheme="minorHAnsi"/>
          <w:szCs w:val="24"/>
        </w:rPr>
        <w:t>’</w:t>
      </w:r>
      <w:r>
        <w:rPr>
          <w:rFonts w:asciiTheme="minorHAnsi" w:hAnsiTheme="minorHAnsi"/>
          <w:szCs w:val="24"/>
        </w:rPr>
        <w:t xml:space="preserve">s electronic folder named “Pre-Approval for X” where X is the type of upgrade – lighting, HVAC, refrigeration etc.  </w:t>
      </w:r>
      <w:r w:rsidR="00D4041C">
        <w:rPr>
          <w:rFonts w:asciiTheme="minorHAnsi" w:hAnsiTheme="minorHAnsi"/>
          <w:szCs w:val="24"/>
        </w:rPr>
        <w:t xml:space="preserve">If the form has been posted scan it in colour and save it in the </w:t>
      </w:r>
      <w:r w:rsidR="00305078">
        <w:rPr>
          <w:rFonts w:asciiTheme="minorHAnsi" w:hAnsiTheme="minorHAnsi"/>
          <w:szCs w:val="24"/>
        </w:rPr>
        <w:t>c</w:t>
      </w:r>
      <w:r w:rsidR="00D4041C">
        <w:rPr>
          <w:rFonts w:asciiTheme="minorHAnsi" w:hAnsiTheme="minorHAnsi"/>
          <w:szCs w:val="24"/>
        </w:rPr>
        <w:t>lient</w:t>
      </w:r>
      <w:r w:rsidR="00305078">
        <w:rPr>
          <w:rFonts w:asciiTheme="minorHAnsi" w:hAnsiTheme="minorHAnsi"/>
          <w:szCs w:val="24"/>
        </w:rPr>
        <w:t>’</w:t>
      </w:r>
      <w:r w:rsidR="00D4041C">
        <w:rPr>
          <w:rFonts w:asciiTheme="minorHAnsi" w:hAnsiTheme="minorHAnsi"/>
          <w:szCs w:val="24"/>
        </w:rPr>
        <w:t>s electronic folder.  File the hardcopy.</w:t>
      </w:r>
    </w:p>
    <w:p w:rsidR="00B12371" w:rsidRDefault="00B12371" w:rsidP="006C1AF2">
      <w:pPr>
        <w:rPr>
          <w:rFonts w:asciiTheme="minorHAnsi" w:hAnsiTheme="minorHAnsi"/>
          <w:szCs w:val="24"/>
        </w:rPr>
      </w:pPr>
    </w:p>
    <w:p w:rsidR="00B12371" w:rsidRDefault="00B12371" w:rsidP="006C1AF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It is important to create a </w:t>
      </w:r>
      <w:r w:rsidR="00305078">
        <w:rPr>
          <w:rFonts w:asciiTheme="minorHAnsi" w:hAnsiTheme="minorHAnsi"/>
          <w:szCs w:val="24"/>
        </w:rPr>
        <w:t>sub-folder when you expect the c</w:t>
      </w:r>
      <w:r>
        <w:rPr>
          <w:rFonts w:asciiTheme="minorHAnsi" w:hAnsiTheme="minorHAnsi"/>
          <w:szCs w:val="24"/>
        </w:rPr>
        <w:t>lient to undertake several upgrades of differing equipment at different times.  Having all of the pre-approval documents along with the registration form, report, as</w:t>
      </w:r>
      <w:r w:rsidR="00305078">
        <w:rPr>
          <w:rFonts w:asciiTheme="minorHAnsi" w:hAnsiTheme="minorHAnsi"/>
          <w:szCs w:val="24"/>
        </w:rPr>
        <w:t xml:space="preserve">sessment tool and (ultimately) </w:t>
      </w:r>
      <w:r>
        <w:rPr>
          <w:rFonts w:asciiTheme="minorHAnsi" w:hAnsiTheme="minorHAnsi"/>
          <w:szCs w:val="24"/>
        </w:rPr>
        <w:t>the rebate claim form in the one folder can bec</w:t>
      </w:r>
      <w:r w:rsidR="00305078">
        <w:rPr>
          <w:rFonts w:asciiTheme="minorHAnsi" w:hAnsiTheme="minorHAnsi"/>
          <w:szCs w:val="24"/>
        </w:rPr>
        <w:t>ome cluttered and harder to find</w:t>
      </w:r>
      <w:r>
        <w:rPr>
          <w:rFonts w:asciiTheme="minorHAnsi" w:hAnsiTheme="minorHAnsi"/>
          <w:szCs w:val="24"/>
        </w:rPr>
        <w:t xml:space="preserve"> documents when you need to.</w:t>
      </w:r>
    </w:p>
    <w:p w:rsidR="00B12371" w:rsidRDefault="00B12371" w:rsidP="006C1AF2">
      <w:pPr>
        <w:rPr>
          <w:rFonts w:asciiTheme="minorHAnsi" w:hAnsiTheme="minorHAnsi"/>
          <w:szCs w:val="24"/>
        </w:rPr>
      </w:pPr>
    </w:p>
    <w:p w:rsidR="003E792D" w:rsidRDefault="00B12371" w:rsidP="007D03E9">
      <w:pPr>
        <w:jc w:val="both"/>
        <w:rPr>
          <w:rFonts w:asciiTheme="minorHAnsi" w:hAnsiTheme="minorHAnsi"/>
          <w:b/>
          <w:szCs w:val="24"/>
        </w:rPr>
      </w:pPr>
      <w:r w:rsidRPr="00B12371">
        <w:rPr>
          <w:rFonts w:asciiTheme="minorHAnsi" w:hAnsiTheme="minorHAnsi"/>
          <w:b/>
          <w:szCs w:val="24"/>
        </w:rPr>
        <w:t>The Attached Quote</w:t>
      </w:r>
    </w:p>
    <w:p w:rsidR="00B12371" w:rsidRDefault="00B12371" w:rsidP="007D03E9">
      <w:pPr>
        <w:jc w:val="both"/>
        <w:rPr>
          <w:rFonts w:asciiTheme="minorHAnsi" w:hAnsiTheme="minorHAnsi"/>
          <w:szCs w:val="24"/>
        </w:rPr>
      </w:pPr>
    </w:p>
    <w:p w:rsidR="00B12371" w:rsidRDefault="00B12371" w:rsidP="007D03E9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</w:t>
      </w:r>
      <w:r w:rsidR="00305078">
        <w:rPr>
          <w:rFonts w:asciiTheme="minorHAnsi" w:hAnsiTheme="minorHAnsi"/>
          <w:szCs w:val="24"/>
        </w:rPr>
        <w:t>c</w:t>
      </w:r>
      <w:r>
        <w:rPr>
          <w:rFonts w:asciiTheme="minorHAnsi" w:hAnsiTheme="minorHAnsi"/>
          <w:szCs w:val="24"/>
        </w:rPr>
        <w:t xml:space="preserve">lient MUST attach a quote with the application – </w:t>
      </w:r>
      <w:r w:rsidR="00305078">
        <w:rPr>
          <w:rFonts w:asciiTheme="minorHAnsi" w:hAnsiTheme="minorHAnsi"/>
          <w:szCs w:val="24"/>
        </w:rPr>
        <w:t>set aside</w:t>
      </w:r>
      <w:r>
        <w:rPr>
          <w:rFonts w:asciiTheme="minorHAnsi" w:hAnsiTheme="minorHAnsi"/>
          <w:szCs w:val="24"/>
        </w:rPr>
        <w:t xml:space="preserve"> the form and ask for this to be sent through if they have not included it.</w:t>
      </w:r>
    </w:p>
    <w:p w:rsidR="00B12371" w:rsidRDefault="00B12371" w:rsidP="007D03E9">
      <w:pPr>
        <w:jc w:val="both"/>
        <w:rPr>
          <w:rFonts w:asciiTheme="minorHAnsi" w:hAnsiTheme="minorHAnsi"/>
          <w:szCs w:val="24"/>
        </w:rPr>
      </w:pPr>
    </w:p>
    <w:p w:rsidR="00B12371" w:rsidRDefault="00B12371" w:rsidP="007D03E9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quote should have </w:t>
      </w:r>
      <w:r w:rsidR="00D4041C">
        <w:rPr>
          <w:rFonts w:asciiTheme="minorHAnsi" w:hAnsiTheme="minorHAnsi"/>
          <w:szCs w:val="24"/>
        </w:rPr>
        <w:t xml:space="preserve">a minimum of </w:t>
      </w:r>
      <w:r>
        <w:rPr>
          <w:rFonts w:asciiTheme="minorHAnsi" w:hAnsiTheme="minorHAnsi"/>
          <w:szCs w:val="24"/>
        </w:rPr>
        <w:t>information:</w:t>
      </w:r>
    </w:p>
    <w:p w:rsidR="00D4041C" w:rsidRDefault="00D4041C" w:rsidP="007D03E9">
      <w:pPr>
        <w:jc w:val="both"/>
        <w:rPr>
          <w:rFonts w:asciiTheme="minorHAnsi" w:hAnsiTheme="minorHAnsi"/>
          <w:szCs w:val="24"/>
        </w:rPr>
      </w:pPr>
    </w:p>
    <w:p w:rsidR="00B12371" w:rsidRDefault="00305078" w:rsidP="00B12371">
      <w:pPr>
        <w:pStyle w:val="ListParagraph"/>
        <w:numPr>
          <w:ilvl w:val="0"/>
          <w:numId w:val="4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e</w:t>
      </w:r>
      <w:r w:rsidR="00B12371" w:rsidRPr="00B12371">
        <w:rPr>
          <w:rFonts w:asciiTheme="minorHAnsi" w:hAnsiTheme="minorHAnsi" w:cs="Arial"/>
          <w:szCs w:val="24"/>
        </w:rPr>
        <w:t>lectrician</w:t>
      </w:r>
      <w:r>
        <w:rPr>
          <w:rFonts w:asciiTheme="minorHAnsi" w:hAnsiTheme="minorHAnsi" w:cs="Arial"/>
          <w:szCs w:val="24"/>
        </w:rPr>
        <w:t>’</w:t>
      </w:r>
      <w:r w:rsidR="00B12371" w:rsidRPr="00B12371">
        <w:rPr>
          <w:rFonts w:asciiTheme="minorHAnsi" w:hAnsiTheme="minorHAnsi" w:cs="Arial"/>
          <w:szCs w:val="24"/>
        </w:rPr>
        <w:t>s</w:t>
      </w:r>
      <w:r w:rsidR="00B12371">
        <w:rPr>
          <w:rFonts w:asciiTheme="minorHAnsi" w:hAnsiTheme="minorHAnsi" w:cs="Arial"/>
          <w:szCs w:val="24"/>
        </w:rPr>
        <w:t xml:space="preserve"> details – phone number, address, ABN, sometimes their </w:t>
      </w:r>
      <w:r w:rsidR="002E1C04">
        <w:rPr>
          <w:rFonts w:asciiTheme="minorHAnsi" w:hAnsiTheme="minorHAnsi" w:cs="Arial"/>
          <w:szCs w:val="24"/>
        </w:rPr>
        <w:t>(electrical) licence number.  A logo is always welcome to indicate the electrician is a legitimate business</w:t>
      </w:r>
    </w:p>
    <w:p w:rsidR="002E1C04" w:rsidRDefault="002E1C04" w:rsidP="00B12371">
      <w:pPr>
        <w:pStyle w:val="ListParagraph"/>
        <w:numPr>
          <w:ilvl w:val="0"/>
          <w:numId w:val="4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make and model of the equipment to be installed.  This is to ensure specifications can be sourced (wattages) at a later stage and to benchmark the componen</w:t>
      </w:r>
      <w:r w:rsidR="00305078">
        <w:rPr>
          <w:rFonts w:asciiTheme="minorHAnsi" w:hAnsiTheme="minorHAnsi" w:cs="Arial"/>
          <w:szCs w:val="24"/>
        </w:rPr>
        <w:t>t pricing against known pricing</w:t>
      </w:r>
    </w:p>
    <w:p w:rsidR="002E1C04" w:rsidRDefault="002E1C04" w:rsidP="00B12371">
      <w:pPr>
        <w:pStyle w:val="ListParagraph"/>
        <w:numPr>
          <w:ilvl w:val="0"/>
          <w:numId w:val="47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pricing broken into the supply of equipment and the installation of the equipment.</w:t>
      </w:r>
    </w:p>
    <w:p w:rsidR="002E1C04" w:rsidRDefault="002E1C04" w:rsidP="002E1C04">
      <w:pPr>
        <w:jc w:val="both"/>
        <w:rPr>
          <w:rFonts w:asciiTheme="minorHAnsi" w:hAnsiTheme="minorHAnsi" w:cs="Arial"/>
          <w:szCs w:val="24"/>
        </w:rPr>
      </w:pPr>
    </w:p>
    <w:p w:rsidR="002E1C04" w:rsidRDefault="002E1C04" w:rsidP="002E1C04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You can</w:t>
      </w:r>
      <w:r w:rsidR="00305078">
        <w:rPr>
          <w:rFonts w:asciiTheme="minorHAnsi" w:hAnsiTheme="minorHAnsi" w:cs="Arial"/>
          <w:szCs w:val="24"/>
        </w:rPr>
        <w:t xml:space="preserve"> call the c</w:t>
      </w:r>
      <w:r>
        <w:rPr>
          <w:rFonts w:asciiTheme="minorHAnsi" w:hAnsiTheme="minorHAnsi" w:cs="Arial"/>
          <w:szCs w:val="24"/>
        </w:rPr>
        <w:t xml:space="preserve">lient and request information if it has not been included (tech specs, pricing breakdowns, etc).  </w:t>
      </w:r>
      <w:r w:rsidR="0095411B">
        <w:rPr>
          <w:rFonts w:asciiTheme="minorHAnsi" w:hAnsiTheme="minorHAnsi" w:cs="Arial"/>
          <w:szCs w:val="24"/>
        </w:rPr>
        <w:t xml:space="preserve">Alternatively, to save the </w:t>
      </w:r>
      <w:r w:rsidR="00305078">
        <w:rPr>
          <w:rFonts w:asciiTheme="minorHAnsi" w:hAnsiTheme="minorHAnsi" w:cs="Arial"/>
          <w:szCs w:val="24"/>
        </w:rPr>
        <w:t>c</w:t>
      </w:r>
      <w:r w:rsidR="0095411B">
        <w:rPr>
          <w:rFonts w:asciiTheme="minorHAnsi" w:hAnsiTheme="minorHAnsi" w:cs="Arial"/>
          <w:szCs w:val="24"/>
        </w:rPr>
        <w:t xml:space="preserve">lient the hassle and to avoid double handling, you can approach the electrician/tradesperson directly and request the information.  This does not endorse the tradesperson as the preferred tradesperson as the </w:t>
      </w:r>
      <w:r w:rsidR="00305078">
        <w:rPr>
          <w:rFonts w:asciiTheme="minorHAnsi" w:hAnsiTheme="minorHAnsi" w:cs="Arial"/>
          <w:szCs w:val="24"/>
        </w:rPr>
        <w:t>c</w:t>
      </w:r>
      <w:r w:rsidR="0095411B">
        <w:rPr>
          <w:rFonts w:asciiTheme="minorHAnsi" w:hAnsiTheme="minorHAnsi" w:cs="Arial"/>
          <w:szCs w:val="24"/>
        </w:rPr>
        <w:t xml:space="preserve">lient has indicated to Actsmart this is </w:t>
      </w:r>
      <w:r w:rsidR="0095411B" w:rsidRPr="0095411B">
        <w:rPr>
          <w:rFonts w:asciiTheme="minorHAnsi" w:hAnsiTheme="minorHAnsi" w:cs="Arial"/>
          <w:i/>
          <w:szCs w:val="24"/>
        </w:rPr>
        <w:t>their</w:t>
      </w:r>
      <w:r w:rsidR="0095411B">
        <w:rPr>
          <w:rFonts w:asciiTheme="minorHAnsi" w:hAnsiTheme="minorHAnsi" w:cs="Arial"/>
          <w:szCs w:val="24"/>
        </w:rPr>
        <w:t xml:space="preserve"> choice of trades by submitting the quote.</w:t>
      </w:r>
      <w:r w:rsidR="007F6775">
        <w:rPr>
          <w:rFonts w:asciiTheme="minorHAnsi" w:hAnsiTheme="minorHAnsi" w:cs="Arial"/>
          <w:szCs w:val="24"/>
        </w:rPr>
        <w:t xml:space="preserve">  If you get further information from the tradesperson/</w:t>
      </w:r>
      <w:r w:rsidR="00305078">
        <w:rPr>
          <w:rFonts w:asciiTheme="minorHAnsi" w:hAnsiTheme="minorHAnsi" w:cs="Arial"/>
          <w:szCs w:val="24"/>
        </w:rPr>
        <w:t>c</w:t>
      </w:r>
      <w:r w:rsidR="007F6775">
        <w:rPr>
          <w:rFonts w:asciiTheme="minorHAnsi" w:hAnsiTheme="minorHAnsi" w:cs="Arial"/>
          <w:szCs w:val="24"/>
        </w:rPr>
        <w:t>lient write this on the quote and scan the quote and put it in the electronic file for future reference.</w:t>
      </w:r>
    </w:p>
    <w:p w:rsidR="0095411B" w:rsidRDefault="0095411B" w:rsidP="002E1C04">
      <w:pPr>
        <w:jc w:val="both"/>
        <w:rPr>
          <w:rFonts w:asciiTheme="minorHAnsi" w:hAnsiTheme="minorHAnsi" w:cs="Arial"/>
          <w:szCs w:val="24"/>
        </w:rPr>
      </w:pPr>
    </w:p>
    <w:p w:rsidR="002D64E5" w:rsidRDefault="0095411B" w:rsidP="002E1C04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Check the pricing</w:t>
      </w:r>
      <w:r w:rsidR="0029214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against known similar upgrades</w:t>
      </w:r>
      <w:r w:rsidR="0029214C">
        <w:rPr>
          <w:rFonts w:asciiTheme="minorHAnsi" w:hAnsiTheme="minorHAnsi" w:cs="Arial"/>
          <w:szCs w:val="24"/>
        </w:rPr>
        <w:t xml:space="preserve">, </w:t>
      </w:r>
      <w:r w:rsidR="00601109">
        <w:rPr>
          <w:rFonts w:asciiTheme="minorHAnsi" w:hAnsiTheme="minorHAnsi" w:cs="Arial"/>
          <w:szCs w:val="24"/>
        </w:rPr>
        <w:t xml:space="preserve">check </w:t>
      </w:r>
      <w:r w:rsidR="0029214C">
        <w:rPr>
          <w:rFonts w:asciiTheme="minorHAnsi" w:hAnsiTheme="minorHAnsi" w:cs="Arial"/>
          <w:szCs w:val="24"/>
        </w:rPr>
        <w:t>that the technology is appropriate to their needs, and that it is in accordance with what was recommended in the report</w:t>
      </w:r>
      <w:r>
        <w:rPr>
          <w:rFonts w:asciiTheme="minorHAnsi" w:hAnsiTheme="minorHAnsi" w:cs="Arial"/>
          <w:szCs w:val="24"/>
        </w:rPr>
        <w:t>.</w:t>
      </w:r>
      <w:r w:rsidR="002D64E5">
        <w:rPr>
          <w:rFonts w:asciiTheme="minorHAnsi" w:hAnsiTheme="minorHAnsi" w:cs="Arial"/>
          <w:szCs w:val="24"/>
        </w:rPr>
        <w:t xml:space="preserve">  </w:t>
      </w:r>
    </w:p>
    <w:p w:rsidR="002D64E5" w:rsidRDefault="002D64E5" w:rsidP="002E1C04">
      <w:pPr>
        <w:jc w:val="both"/>
        <w:rPr>
          <w:rFonts w:asciiTheme="minorHAnsi" w:hAnsiTheme="minorHAnsi" w:cs="Arial"/>
          <w:szCs w:val="24"/>
        </w:rPr>
      </w:pPr>
    </w:p>
    <w:p w:rsidR="002D64E5" w:rsidRDefault="002D64E5" w:rsidP="002D64E5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szCs w:val="24"/>
        </w:rPr>
      </w:pPr>
      <w:r w:rsidRPr="002D64E5">
        <w:rPr>
          <w:rFonts w:asciiTheme="minorHAnsi" w:hAnsiTheme="minorHAnsi" w:cs="Arial"/>
          <w:szCs w:val="24"/>
        </w:rPr>
        <w:t xml:space="preserve">If </w:t>
      </w:r>
      <w:r w:rsidR="00601109">
        <w:rPr>
          <w:rFonts w:asciiTheme="minorHAnsi" w:hAnsiTheme="minorHAnsi" w:cs="Arial"/>
          <w:szCs w:val="24"/>
        </w:rPr>
        <w:t xml:space="preserve">the quote </w:t>
      </w:r>
      <w:r w:rsidRPr="002D64E5">
        <w:rPr>
          <w:rFonts w:asciiTheme="minorHAnsi" w:hAnsiTheme="minorHAnsi" w:cs="Arial"/>
          <w:szCs w:val="24"/>
        </w:rPr>
        <w:t xml:space="preserve">looks </w:t>
      </w:r>
      <w:r w:rsidR="00601109">
        <w:rPr>
          <w:rFonts w:asciiTheme="minorHAnsi" w:hAnsiTheme="minorHAnsi" w:cs="Arial"/>
          <w:szCs w:val="24"/>
        </w:rPr>
        <w:t>reasonable</w:t>
      </w:r>
      <w:r w:rsidRPr="002D64E5">
        <w:rPr>
          <w:rFonts w:asciiTheme="minorHAnsi" w:hAnsiTheme="minorHAnsi" w:cs="Arial"/>
          <w:szCs w:val="24"/>
        </w:rPr>
        <w:t xml:space="preserve">, proceed to the next step.  </w:t>
      </w:r>
    </w:p>
    <w:p w:rsidR="0095411B" w:rsidRPr="002D64E5" w:rsidRDefault="002D64E5" w:rsidP="002D64E5">
      <w:pPr>
        <w:pStyle w:val="ListParagraph"/>
        <w:numPr>
          <w:ilvl w:val="0"/>
          <w:numId w:val="48"/>
        </w:numPr>
        <w:jc w:val="both"/>
        <w:rPr>
          <w:rFonts w:asciiTheme="minorHAnsi" w:hAnsiTheme="minorHAnsi" w:cs="Arial"/>
          <w:szCs w:val="24"/>
        </w:rPr>
      </w:pPr>
      <w:r w:rsidRPr="002D64E5">
        <w:rPr>
          <w:rFonts w:asciiTheme="minorHAnsi" w:hAnsiTheme="minorHAnsi" w:cs="Arial"/>
          <w:szCs w:val="24"/>
        </w:rPr>
        <w:t xml:space="preserve">If </w:t>
      </w:r>
      <w:r w:rsidR="00601109">
        <w:rPr>
          <w:rFonts w:asciiTheme="minorHAnsi" w:hAnsiTheme="minorHAnsi" w:cs="Arial"/>
          <w:szCs w:val="24"/>
        </w:rPr>
        <w:t xml:space="preserve">the quote </w:t>
      </w:r>
      <w:r w:rsidRPr="002D64E5">
        <w:rPr>
          <w:rFonts w:asciiTheme="minorHAnsi" w:hAnsiTheme="minorHAnsi" w:cs="Arial"/>
          <w:szCs w:val="24"/>
        </w:rPr>
        <w:t>looks high take note of the following:</w:t>
      </w:r>
      <w:r w:rsidR="0095411B" w:rsidRPr="002D64E5">
        <w:rPr>
          <w:rFonts w:asciiTheme="minorHAnsi" w:hAnsiTheme="minorHAnsi" w:cs="Arial"/>
          <w:szCs w:val="24"/>
        </w:rPr>
        <w:t xml:space="preserve"> Actsmart cannot reject a </w:t>
      </w:r>
      <w:r w:rsidR="00601109">
        <w:rPr>
          <w:rFonts w:asciiTheme="minorHAnsi" w:hAnsiTheme="minorHAnsi" w:cs="Arial"/>
          <w:szCs w:val="24"/>
        </w:rPr>
        <w:t>c</w:t>
      </w:r>
      <w:r w:rsidR="0095411B" w:rsidRPr="002D64E5">
        <w:rPr>
          <w:rFonts w:asciiTheme="minorHAnsi" w:hAnsiTheme="minorHAnsi" w:cs="Arial"/>
          <w:szCs w:val="24"/>
        </w:rPr>
        <w:t>lient</w:t>
      </w:r>
      <w:r w:rsidR="00601109">
        <w:rPr>
          <w:rFonts w:asciiTheme="minorHAnsi" w:hAnsiTheme="minorHAnsi" w:cs="Arial"/>
          <w:szCs w:val="24"/>
        </w:rPr>
        <w:t>’</w:t>
      </w:r>
      <w:r w:rsidR="0095411B" w:rsidRPr="002D64E5">
        <w:rPr>
          <w:rFonts w:asciiTheme="minorHAnsi" w:hAnsiTheme="minorHAnsi" w:cs="Arial"/>
          <w:szCs w:val="24"/>
        </w:rPr>
        <w:t>s</w:t>
      </w:r>
      <w:r w:rsidRPr="002D64E5">
        <w:rPr>
          <w:rFonts w:asciiTheme="minorHAnsi" w:hAnsiTheme="minorHAnsi" w:cs="Arial"/>
          <w:szCs w:val="24"/>
        </w:rPr>
        <w:t xml:space="preserve"> choice </w:t>
      </w:r>
      <w:r w:rsidR="00601109">
        <w:rPr>
          <w:rFonts w:asciiTheme="minorHAnsi" w:hAnsiTheme="minorHAnsi" w:cs="Arial"/>
          <w:szCs w:val="24"/>
        </w:rPr>
        <w:t>to use a tradesperson.  If the c</w:t>
      </w:r>
      <w:r w:rsidRPr="002D64E5">
        <w:rPr>
          <w:rFonts w:asciiTheme="minorHAnsi" w:hAnsiTheme="minorHAnsi" w:cs="Arial"/>
          <w:szCs w:val="24"/>
        </w:rPr>
        <w:t xml:space="preserve">lient </w:t>
      </w:r>
      <w:r>
        <w:rPr>
          <w:rFonts w:asciiTheme="minorHAnsi" w:hAnsiTheme="minorHAnsi" w:cs="Arial"/>
          <w:szCs w:val="24"/>
        </w:rPr>
        <w:t>wishes to proceed with the tradesperson we are obliged to accept this and rebate the eligible item.</w:t>
      </w:r>
      <w:r w:rsidR="00601109">
        <w:rPr>
          <w:rFonts w:asciiTheme="minorHAnsi" w:hAnsiTheme="minorHAnsi" w:cs="Arial"/>
          <w:szCs w:val="24"/>
        </w:rPr>
        <w:t xml:space="preserve">  Actsmart can indicate to the c</w:t>
      </w:r>
      <w:r>
        <w:rPr>
          <w:rFonts w:asciiTheme="minorHAnsi" w:hAnsiTheme="minorHAnsi" w:cs="Arial"/>
          <w:szCs w:val="24"/>
        </w:rPr>
        <w:t xml:space="preserve">lient that “the pricing is higher than we normally see come through the </w:t>
      </w:r>
      <w:r>
        <w:rPr>
          <w:rFonts w:asciiTheme="minorHAnsi" w:hAnsiTheme="minorHAnsi" w:cs="Arial"/>
          <w:szCs w:val="24"/>
        </w:rPr>
        <w:lastRenderedPageBreak/>
        <w:t>program” and “we suggest you obtain further quotes to ensure the best price for your upgrade has been achieved</w:t>
      </w:r>
      <w:r w:rsidR="00601109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>”</w:t>
      </w:r>
    </w:p>
    <w:p w:rsidR="003E792D" w:rsidRDefault="003E792D" w:rsidP="007D03E9">
      <w:pPr>
        <w:jc w:val="both"/>
        <w:rPr>
          <w:rFonts w:asciiTheme="minorHAnsi" w:hAnsiTheme="minorHAnsi" w:cs="Arial"/>
          <w:b/>
          <w:szCs w:val="24"/>
          <w:u w:val="single"/>
        </w:rPr>
      </w:pPr>
    </w:p>
    <w:p w:rsidR="003E792D" w:rsidRPr="00D4041C" w:rsidRDefault="00D4041C">
      <w:pPr>
        <w:rPr>
          <w:rFonts w:asciiTheme="minorHAnsi" w:hAnsiTheme="minorHAnsi" w:cs="Arial"/>
          <w:b/>
          <w:szCs w:val="24"/>
        </w:rPr>
      </w:pPr>
      <w:r w:rsidRPr="00D4041C">
        <w:rPr>
          <w:rFonts w:asciiTheme="minorHAnsi" w:hAnsiTheme="minorHAnsi" w:cs="Arial"/>
          <w:b/>
          <w:szCs w:val="24"/>
        </w:rPr>
        <w:t>Sign Off and Contacting the Client</w:t>
      </w:r>
    </w:p>
    <w:p w:rsidR="003E792D" w:rsidRDefault="003E792D">
      <w:pPr>
        <w:rPr>
          <w:rFonts w:asciiTheme="minorHAnsi" w:hAnsiTheme="minorHAnsi" w:cs="Arial"/>
          <w:szCs w:val="24"/>
        </w:rPr>
      </w:pPr>
    </w:p>
    <w:p w:rsidR="00D4041C" w:rsidRDefault="0029214C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Once satisfied the work is eligible for the rebate, sign the pre-approval form that goes into the hardcopy file.</w:t>
      </w:r>
    </w:p>
    <w:p w:rsidR="0029214C" w:rsidRDefault="0029214C">
      <w:pPr>
        <w:rPr>
          <w:rFonts w:asciiTheme="minorHAnsi" w:hAnsiTheme="minorHAnsi" w:cs="Arial"/>
          <w:szCs w:val="24"/>
        </w:rPr>
      </w:pPr>
    </w:p>
    <w:p w:rsidR="0029214C" w:rsidRDefault="0029214C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Email the </w:t>
      </w:r>
      <w:r w:rsidR="00601109">
        <w:rPr>
          <w:rFonts w:asciiTheme="minorHAnsi" w:hAnsiTheme="minorHAnsi" w:cs="Arial"/>
          <w:szCs w:val="24"/>
        </w:rPr>
        <w:t>c</w:t>
      </w:r>
      <w:r>
        <w:rPr>
          <w:rFonts w:asciiTheme="minorHAnsi" w:hAnsiTheme="minorHAnsi" w:cs="Arial"/>
          <w:szCs w:val="24"/>
        </w:rPr>
        <w:t>lient with the following information:</w:t>
      </w:r>
    </w:p>
    <w:p w:rsidR="0029214C" w:rsidRDefault="00601109" w:rsidP="0029214C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</w:t>
      </w:r>
      <w:r w:rsidR="0029214C">
        <w:rPr>
          <w:rFonts w:asciiTheme="minorHAnsi" w:hAnsiTheme="minorHAnsi" w:cs="Arial"/>
          <w:szCs w:val="24"/>
        </w:rPr>
        <w:t>he work they have submitted is eligible for the Actsmart rebate</w:t>
      </w:r>
      <w:r w:rsidR="0029214C">
        <w:rPr>
          <w:rStyle w:val="FootnoteReference"/>
          <w:rFonts w:asciiTheme="minorHAnsi" w:hAnsiTheme="minorHAnsi" w:cs="Arial"/>
          <w:szCs w:val="24"/>
        </w:rPr>
        <w:footnoteReference w:id="1"/>
      </w:r>
    </w:p>
    <w:p w:rsidR="0029214C" w:rsidRDefault="00601109" w:rsidP="0029214C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</w:t>
      </w:r>
      <w:r w:rsidR="0029214C">
        <w:rPr>
          <w:rFonts w:asciiTheme="minorHAnsi" w:hAnsiTheme="minorHAnsi" w:cs="Arial"/>
          <w:szCs w:val="24"/>
        </w:rPr>
        <w:t>tate the dollar amount the work is eligible for</w:t>
      </w:r>
    </w:p>
    <w:p w:rsidR="0029214C" w:rsidRDefault="00601109" w:rsidP="0029214C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copy</w:t>
      </w:r>
      <w:r w:rsidR="0029214C">
        <w:rPr>
          <w:rFonts w:asciiTheme="minorHAnsi" w:hAnsiTheme="minorHAnsi" w:cs="Arial"/>
          <w:szCs w:val="24"/>
        </w:rPr>
        <w:t xml:space="preserve"> any Actsmart administration </w:t>
      </w:r>
      <w:r>
        <w:rPr>
          <w:rFonts w:asciiTheme="minorHAnsi" w:hAnsiTheme="minorHAnsi" w:cs="Arial"/>
          <w:szCs w:val="24"/>
        </w:rPr>
        <w:t>staff</w:t>
      </w:r>
      <w:r w:rsidR="0029214C">
        <w:rPr>
          <w:rFonts w:asciiTheme="minorHAnsi" w:hAnsiTheme="minorHAnsi" w:cs="Arial"/>
          <w:szCs w:val="24"/>
        </w:rPr>
        <w:t xml:space="preserve"> into the email – they have to add the accrued</w:t>
      </w:r>
      <w:r>
        <w:rPr>
          <w:rFonts w:asciiTheme="minorHAnsi" w:hAnsiTheme="minorHAnsi" w:cs="Arial"/>
          <w:szCs w:val="24"/>
        </w:rPr>
        <w:t xml:space="preserve"> amount to the finance database</w:t>
      </w:r>
    </w:p>
    <w:p w:rsidR="0029214C" w:rsidRPr="0029214C" w:rsidRDefault="00601109" w:rsidP="0029214C">
      <w:pPr>
        <w:pStyle w:val="ListParagraph"/>
        <w:numPr>
          <w:ilvl w:val="0"/>
          <w:numId w:val="49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</w:t>
      </w:r>
      <w:r w:rsidR="0029214C">
        <w:rPr>
          <w:rFonts w:asciiTheme="minorHAnsi" w:hAnsiTheme="minorHAnsi" w:cs="Arial"/>
          <w:szCs w:val="24"/>
        </w:rPr>
        <w:t xml:space="preserve">s a matter of courtesy you can </w:t>
      </w:r>
      <w:r>
        <w:rPr>
          <w:rFonts w:asciiTheme="minorHAnsi" w:hAnsiTheme="minorHAnsi" w:cs="Arial"/>
          <w:szCs w:val="24"/>
        </w:rPr>
        <w:t>copy</w:t>
      </w:r>
      <w:r w:rsidR="0029214C">
        <w:rPr>
          <w:rFonts w:asciiTheme="minorHAnsi" w:hAnsiTheme="minorHAnsi" w:cs="Arial"/>
          <w:szCs w:val="24"/>
        </w:rPr>
        <w:t xml:space="preserve"> the contractor (electrician say) into the email.  This gives them the knowledge they can contact the </w:t>
      </w:r>
      <w:r>
        <w:rPr>
          <w:rFonts w:asciiTheme="minorHAnsi" w:hAnsiTheme="minorHAnsi" w:cs="Arial"/>
          <w:szCs w:val="24"/>
        </w:rPr>
        <w:t>c</w:t>
      </w:r>
      <w:r w:rsidR="0029214C">
        <w:rPr>
          <w:rFonts w:asciiTheme="minorHAnsi" w:hAnsiTheme="minorHAnsi" w:cs="Arial"/>
          <w:szCs w:val="24"/>
        </w:rPr>
        <w:t>lient and proceed with the work.  This does not compromise the integrity of the program (vis-à-vis endorsing a preferred contractor) since in submit</w:t>
      </w:r>
      <w:r>
        <w:rPr>
          <w:rFonts w:asciiTheme="minorHAnsi" w:hAnsiTheme="minorHAnsi" w:cs="Arial"/>
          <w:szCs w:val="24"/>
        </w:rPr>
        <w:t>ting the quote to Actsmart the c</w:t>
      </w:r>
      <w:r w:rsidR="0029214C">
        <w:rPr>
          <w:rFonts w:asciiTheme="minorHAnsi" w:hAnsiTheme="minorHAnsi" w:cs="Arial"/>
          <w:szCs w:val="24"/>
        </w:rPr>
        <w:t>lient has told us “this is the contractor I wish to go with</w:t>
      </w:r>
      <w:r>
        <w:rPr>
          <w:rFonts w:asciiTheme="minorHAnsi" w:hAnsiTheme="minorHAnsi" w:cs="Arial"/>
          <w:szCs w:val="24"/>
        </w:rPr>
        <w:t>.</w:t>
      </w:r>
      <w:r w:rsidR="0029214C">
        <w:rPr>
          <w:rFonts w:asciiTheme="minorHAnsi" w:hAnsiTheme="minorHAnsi" w:cs="Arial"/>
          <w:szCs w:val="24"/>
        </w:rPr>
        <w:t>”</w:t>
      </w:r>
    </w:p>
    <w:p w:rsidR="00D4041C" w:rsidRDefault="00D4041C">
      <w:pPr>
        <w:rPr>
          <w:rFonts w:asciiTheme="minorHAnsi" w:hAnsiTheme="minorHAnsi" w:cs="Arial"/>
          <w:szCs w:val="24"/>
        </w:rPr>
      </w:pPr>
    </w:p>
    <w:p w:rsidR="00351E88" w:rsidRPr="005D354D" w:rsidRDefault="00351E88" w:rsidP="00A71C2C">
      <w:pPr>
        <w:jc w:val="both"/>
        <w:rPr>
          <w:rFonts w:asciiTheme="minorHAnsi" w:hAnsiTheme="minorHAnsi" w:cs="Arial"/>
          <w:szCs w:val="24"/>
        </w:rPr>
      </w:pPr>
    </w:p>
    <w:p w:rsidR="003B7BDF" w:rsidRDefault="003B7BDF">
      <w:pPr>
        <w:rPr>
          <w:rFonts w:ascii="Calibri" w:hAnsi="Calibri" w:cs="Arial"/>
          <w:i/>
          <w:iCs/>
          <w:sz w:val="20"/>
        </w:rPr>
      </w:pPr>
      <w:r w:rsidRPr="006019FE">
        <w:rPr>
          <w:rFonts w:ascii="Calibri" w:hAnsi="Calibri" w:cs="Arial"/>
          <w:b/>
          <w:sz w:val="20"/>
        </w:rPr>
        <w:t>Disclaimer</w:t>
      </w:r>
      <w:r w:rsidRPr="006019FE">
        <w:rPr>
          <w:rFonts w:ascii="Calibri" w:hAnsi="Calibri" w:cs="Arial"/>
          <w:sz w:val="20"/>
        </w:rPr>
        <w:t xml:space="preserve">: </w:t>
      </w:r>
      <w:r w:rsidRPr="006019FE">
        <w:rPr>
          <w:rFonts w:ascii="Calibri" w:hAnsi="Calibri" w:cs="Arial"/>
          <w:i/>
          <w:iCs/>
          <w:sz w:val="20"/>
        </w:rPr>
        <w:t>This doc</w:t>
      </w:r>
      <w:r>
        <w:rPr>
          <w:rFonts w:ascii="Calibri" w:hAnsi="Calibri" w:cs="Arial"/>
          <w:i/>
          <w:iCs/>
          <w:sz w:val="20"/>
        </w:rPr>
        <w:t xml:space="preserve">ument has been developed by </w:t>
      </w:r>
      <w:r w:rsidR="00601109">
        <w:rPr>
          <w:rFonts w:ascii="Calibri" w:hAnsi="Calibri" w:cs="Arial"/>
          <w:i/>
          <w:iCs/>
          <w:sz w:val="20"/>
        </w:rPr>
        <w:t xml:space="preserve">Environment, </w:t>
      </w:r>
      <w:r w:rsidR="00F7529B">
        <w:rPr>
          <w:rFonts w:ascii="Calibri" w:hAnsi="Calibri" w:cs="Arial"/>
          <w:i/>
          <w:iCs/>
          <w:sz w:val="20"/>
        </w:rPr>
        <w:t xml:space="preserve">Planning </w:t>
      </w:r>
      <w:r w:rsidR="00601109">
        <w:rPr>
          <w:rFonts w:ascii="Calibri" w:hAnsi="Calibri" w:cs="Arial"/>
          <w:i/>
          <w:iCs/>
          <w:sz w:val="20"/>
        </w:rPr>
        <w:t xml:space="preserve">and Sustainable Development </w:t>
      </w:r>
      <w:r w:rsidR="00F7529B">
        <w:rPr>
          <w:rFonts w:ascii="Calibri" w:hAnsi="Calibri" w:cs="Arial"/>
          <w:i/>
          <w:iCs/>
          <w:sz w:val="20"/>
        </w:rPr>
        <w:t>Directorate</w:t>
      </w:r>
      <w:r w:rsidRPr="006019FE">
        <w:rPr>
          <w:rFonts w:ascii="Calibri" w:hAnsi="Calibri" w:cs="Arial"/>
          <w:i/>
          <w:iCs/>
          <w:sz w:val="20"/>
        </w:rPr>
        <w:t xml:space="preserve"> </w:t>
      </w:r>
      <w:r w:rsidR="00601109">
        <w:rPr>
          <w:rFonts w:ascii="Calibri" w:hAnsi="Calibri" w:cs="Arial"/>
          <w:i/>
          <w:iCs/>
          <w:sz w:val="20"/>
        </w:rPr>
        <w:t xml:space="preserve">(EPSDD) </w:t>
      </w:r>
      <w:r w:rsidRPr="006019FE">
        <w:rPr>
          <w:rFonts w:ascii="Calibri" w:hAnsi="Calibri" w:cs="Arial"/>
          <w:i/>
          <w:iCs/>
          <w:sz w:val="20"/>
        </w:rPr>
        <w:t>specifically for its own use.  Use of this document and any reliance on the information contained therein by any third party is</w:t>
      </w:r>
      <w:r>
        <w:rPr>
          <w:rFonts w:ascii="Calibri" w:hAnsi="Calibri" w:cs="Arial"/>
          <w:i/>
          <w:iCs/>
          <w:sz w:val="20"/>
        </w:rPr>
        <w:t xml:space="preserve"> at his or her own risk and </w:t>
      </w:r>
      <w:r w:rsidR="00A92A12">
        <w:rPr>
          <w:rFonts w:ascii="Calibri" w:hAnsi="Calibri" w:cs="Arial"/>
          <w:i/>
          <w:iCs/>
          <w:sz w:val="20"/>
        </w:rPr>
        <w:t>EPSDD</w:t>
      </w:r>
      <w:r w:rsidRPr="006019FE">
        <w:rPr>
          <w:rFonts w:ascii="Calibri" w:hAnsi="Calibri" w:cs="Arial"/>
          <w:i/>
          <w:iCs/>
          <w:sz w:val="20"/>
        </w:rPr>
        <w:t xml:space="preserve"> assumes no responsibility whatsoever.</w:t>
      </w:r>
    </w:p>
    <w:p w:rsidR="007E188A" w:rsidRPr="00F26F37" w:rsidRDefault="007E188A" w:rsidP="005E6D36">
      <w:pPr>
        <w:rPr>
          <w:rFonts w:ascii="Calibri" w:hAnsi="Calibri"/>
          <w:sz w:val="20"/>
        </w:rPr>
      </w:pPr>
    </w:p>
    <w:sectPr w:rsidR="007E188A" w:rsidRPr="00F26F37" w:rsidSect="00677AED">
      <w:headerReference w:type="default" r:id="rId13"/>
      <w:footerReference w:type="default" r:id="rId14"/>
      <w:type w:val="continuous"/>
      <w:pgSz w:w="11906" w:h="16838"/>
      <w:pgMar w:top="663" w:right="1418" w:bottom="1440" w:left="1418" w:header="357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B5" w:rsidRDefault="00693EB5">
      <w:r>
        <w:separator/>
      </w:r>
    </w:p>
  </w:endnote>
  <w:endnote w:type="continuationSeparator" w:id="0">
    <w:p w:rsidR="00693EB5" w:rsidRDefault="0069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541"/>
      <w:gridCol w:w="977"/>
      <w:gridCol w:w="1560"/>
      <w:gridCol w:w="1464"/>
      <w:gridCol w:w="1796"/>
      <w:gridCol w:w="1948"/>
    </w:tblGrid>
    <w:tr w:rsidR="00121EF7" w:rsidRPr="003A0C6A" w:rsidTr="008A3CC5">
      <w:tc>
        <w:tcPr>
          <w:tcW w:w="1541" w:type="dxa"/>
        </w:tcPr>
        <w:p w:rsidR="00121EF7" w:rsidRPr="003A0C6A" w:rsidRDefault="00121EF7" w:rsidP="008A3CC5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Doc Number</w:t>
          </w:r>
        </w:p>
      </w:tc>
      <w:tc>
        <w:tcPr>
          <w:tcW w:w="977" w:type="dxa"/>
        </w:tcPr>
        <w:p w:rsidR="00121EF7" w:rsidRPr="003A0C6A" w:rsidRDefault="00121EF7" w:rsidP="008A3CC5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</w:p>
      </w:tc>
      <w:tc>
        <w:tcPr>
          <w:tcW w:w="1560" w:type="dxa"/>
        </w:tcPr>
        <w:p w:rsidR="00121EF7" w:rsidRPr="003A0C6A" w:rsidRDefault="00121EF7" w:rsidP="008A3CC5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Issued</w:t>
          </w:r>
        </w:p>
      </w:tc>
      <w:tc>
        <w:tcPr>
          <w:tcW w:w="1464" w:type="dxa"/>
        </w:tcPr>
        <w:p w:rsidR="00121EF7" w:rsidRPr="003A0C6A" w:rsidRDefault="00121EF7" w:rsidP="008A3CC5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Review Date</w:t>
          </w:r>
        </w:p>
      </w:tc>
      <w:tc>
        <w:tcPr>
          <w:tcW w:w="1796" w:type="dxa"/>
        </w:tcPr>
        <w:p w:rsidR="00121EF7" w:rsidRPr="003A0C6A" w:rsidRDefault="00121EF7" w:rsidP="008A3CC5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Area Responsible</w:t>
          </w:r>
        </w:p>
      </w:tc>
      <w:tc>
        <w:tcPr>
          <w:tcW w:w="1948" w:type="dxa"/>
        </w:tcPr>
        <w:p w:rsidR="00121EF7" w:rsidRPr="003A0C6A" w:rsidRDefault="00121EF7" w:rsidP="008A3CC5">
          <w:pPr>
            <w:pStyle w:val="Footer"/>
            <w:rPr>
              <w:rFonts w:ascii="Calibri" w:hAnsi="Calibri" w:cs="Arial"/>
              <w:b/>
              <w:bCs/>
              <w:i/>
              <w:sz w:val="20"/>
            </w:rPr>
          </w:pPr>
          <w:r w:rsidRPr="003A0C6A">
            <w:rPr>
              <w:rFonts w:ascii="Calibri" w:hAnsi="Calibri" w:cs="Arial"/>
              <w:b/>
              <w:bCs/>
              <w:i/>
              <w:sz w:val="20"/>
            </w:rPr>
            <w:t>Page</w:t>
          </w:r>
        </w:p>
      </w:tc>
    </w:tr>
    <w:tr w:rsidR="00121EF7" w:rsidRPr="003A0C6A" w:rsidTr="008A3CC5">
      <w:trPr>
        <w:trHeight w:val="315"/>
      </w:trPr>
      <w:tc>
        <w:tcPr>
          <w:tcW w:w="1541" w:type="dxa"/>
        </w:tcPr>
        <w:p w:rsidR="00121EF7" w:rsidRPr="003A0C6A" w:rsidRDefault="00121EF7" w:rsidP="00121EF7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 w:rsidRPr="00BD20C8">
            <w:rPr>
              <w:rFonts w:ascii="Calibri" w:hAnsi="Calibri" w:cs="Arial"/>
              <w:b/>
              <w:bCs/>
              <w:sz w:val="20"/>
            </w:rPr>
            <w:t>2016-</w:t>
          </w:r>
          <w:r>
            <w:rPr>
              <w:rFonts w:ascii="Calibri" w:hAnsi="Calibri" w:cs="Arial"/>
              <w:b/>
              <w:bCs/>
              <w:sz w:val="20"/>
            </w:rPr>
            <w:t>20</w:t>
          </w:r>
        </w:p>
      </w:tc>
      <w:tc>
        <w:tcPr>
          <w:tcW w:w="977" w:type="dxa"/>
        </w:tcPr>
        <w:p w:rsidR="00121EF7" w:rsidRPr="003A0C6A" w:rsidRDefault="00121EF7" w:rsidP="008A3CC5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</w:p>
      </w:tc>
      <w:tc>
        <w:tcPr>
          <w:tcW w:w="1560" w:type="dxa"/>
        </w:tcPr>
        <w:p w:rsidR="00121EF7" w:rsidRPr="003A0C6A" w:rsidRDefault="00121EF7" w:rsidP="008A3CC5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>
            <w:rPr>
              <w:rFonts w:ascii="Calibri" w:hAnsi="Calibri" w:cs="Arial"/>
              <w:b/>
              <w:sz w:val="20"/>
              <w:lang w:val="en-US"/>
            </w:rPr>
            <w:t>Sept 2016</w:t>
          </w:r>
        </w:p>
      </w:tc>
      <w:tc>
        <w:tcPr>
          <w:tcW w:w="1464" w:type="dxa"/>
        </w:tcPr>
        <w:p w:rsidR="00121EF7" w:rsidRPr="00065E35" w:rsidRDefault="00272A61" w:rsidP="008A3CC5">
          <w:r>
            <w:rPr>
              <w:rFonts w:ascii="Calibri" w:hAnsi="Calibri" w:cs="Arial"/>
              <w:b/>
              <w:sz w:val="20"/>
            </w:rPr>
            <w:t>Jan 2019</w:t>
          </w:r>
        </w:p>
        <w:p w:rsidR="00121EF7" w:rsidRPr="003A0C6A" w:rsidRDefault="00121EF7" w:rsidP="008A3CC5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</w:p>
      </w:tc>
      <w:tc>
        <w:tcPr>
          <w:tcW w:w="1796" w:type="dxa"/>
        </w:tcPr>
        <w:p w:rsidR="00121EF7" w:rsidRPr="003A0C6A" w:rsidRDefault="00121EF7" w:rsidP="008A3CC5">
          <w:pPr>
            <w:pStyle w:val="Footer"/>
            <w:rPr>
              <w:rFonts w:ascii="Calibri" w:hAnsi="Calibri" w:cs="Arial"/>
              <w:b/>
              <w:bCs/>
              <w:sz w:val="20"/>
            </w:rPr>
          </w:pPr>
          <w:r>
            <w:rPr>
              <w:rFonts w:ascii="Calibri" w:hAnsi="Calibri" w:cs="Arial"/>
              <w:b/>
              <w:sz w:val="20"/>
              <w:lang w:val="en-US"/>
            </w:rPr>
            <w:t>Actsmart Business Energy and Water</w:t>
          </w:r>
        </w:p>
      </w:tc>
      <w:tc>
        <w:tcPr>
          <w:tcW w:w="1948" w:type="dxa"/>
        </w:tcPr>
        <w:p w:rsidR="00121EF7" w:rsidRPr="003A0C6A" w:rsidRDefault="007E005C" w:rsidP="008A3CC5">
          <w:pPr>
            <w:pStyle w:val="Footer"/>
            <w:rPr>
              <w:rFonts w:ascii="Calibri" w:hAnsi="Calibri"/>
              <w:sz w:val="20"/>
            </w:rPr>
          </w:pPr>
          <w:r w:rsidRPr="003A0C6A">
            <w:rPr>
              <w:rStyle w:val="PageNumber"/>
              <w:rFonts w:ascii="Calibri" w:hAnsi="Calibri"/>
              <w:sz w:val="20"/>
            </w:rPr>
            <w:fldChar w:fldCharType="begin"/>
          </w:r>
          <w:r w:rsidR="00121EF7" w:rsidRPr="003A0C6A">
            <w:rPr>
              <w:rStyle w:val="PageNumber"/>
              <w:rFonts w:ascii="Calibri" w:hAnsi="Calibri"/>
              <w:sz w:val="20"/>
            </w:rPr>
            <w:instrText xml:space="preserve"> PAGE </w:instrText>
          </w:r>
          <w:r w:rsidRPr="003A0C6A">
            <w:rPr>
              <w:rStyle w:val="PageNumber"/>
              <w:rFonts w:ascii="Calibri" w:hAnsi="Calibri"/>
              <w:sz w:val="20"/>
            </w:rPr>
            <w:fldChar w:fldCharType="separate"/>
          </w:r>
          <w:r w:rsidR="00272A61">
            <w:rPr>
              <w:rStyle w:val="PageNumber"/>
              <w:rFonts w:ascii="Calibri" w:hAnsi="Calibri"/>
              <w:noProof/>
              <w:sz w:val="20"/>
            </w:rPr>
            <w:t>1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end"/>
          </w:r>
          <w:r w:rsidR="00121EF7" w:rsidRPr="003A0C6A">
            <w:rPr>
              <w:rStyle w:val="PageNumber"/>
              <w:rFonts w:ascii="Calibri" w:hAnsi="Calibri"/>
              <w:sz w:val="20"/>
            </w:rPr>
            <w:t xml:space="preserve"> of 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begin"/>
          </w:r>
          <w:r w:rsidR="00121EF7" w:rsidRPr="003A0C6A">
            <w:rPr>
              <w:rStyle w:val="PageNumber"/>
              <w:rFonts w:ascii="Calibri" w:hAnsi="Calibri"/>
              <w:sz w:val="20"/>
            </w:rPr>
            <w:instrText xml:space="preserve"> NUMPAGES </w:instrText>
          </w:r>
          <w:r w:rsidRPr="003A0C6A">
            <w:rPr>
              <w:rStyle w:val="PageNumber"/>
              <w:rFonts w:ascii="Calibri" w:hAnsi="Calibri"/>
              <w:sz w:val="20"/>
            </w:rPr>
            <w:fldChar w:fldCharType="separate"/>
          </w:r>
          <w:r w:rsidR="00272A61">
            <w:rPr>
              <w:rStyle w:val="PageNumber"/>
              <w:rFonts w:ascii="Calibri" w:hAnsi="Calibri"/>
              <w:noProof/>
              <w:sz w:val="20"/>
            </w:rPr>
            <w:t>4</w:t>
          </w:r>
          <w:r w:rsidRPr="003A0C6A">
            <w:rPr>
              <w:rStyle w:val="PageNumber"/>
              <w:rFonts w:ascii="Calibri" w:hAnsi="Calibri"/>
              <w:sz w:val="20"/>
            </w:rPr>
            <w:fldChar w:fldCharType="end"/>
          </w:r>
        </w:p>
      </w:tc>
    </w:tr>
  </w:tbl>
  <w:p w:rsidR="00121EF7" w:rsidRDefault="00121E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B5" w:rsidRDefault="00693EB5">
      <w:r>
        <w:separator/>
      </w:r>
    </w:p>
  </w:footnote>
  <w:footnote w:type="continuationSeparator" w:id="0">
    <w:p w:rsidR="00693EB5" w:rsidRDefault="00693EB5">
      <w:r>
        <w:continuationSeparator/>
      </w:r>
    </w:p>
  </w:footnote>
  <w:footnote w:id="1">
    <w:p w:rsidR="0029214C" w:rsidRDefault="0029214C">
      <w:pPr>
        <w:pStyle w:val="FootnoteText"/>
        <w:rPr>
          <w:rFonts w:asciiTheme="minorHAnsi" w:hAnsiTheme="minorHAnsi"/>
        </w:rPr>
      </w:pPr>
      <w:r w:rsidRPr="0029214C">
        <w:rPr>
          <w:rStyle w:val="FootnoteReference"/>
          <w:rFonts w:asciiTheme="minorHAnsi" w:hAnsiTheme="minorHAnsi"/>
        </w:rPr>
        <w:footnoteRef/>
      </w:r>
      <w:r w:rsidRPr="0029214C">
        <w:rPr>
          <w:rFonts w:asciiTheme="minorHAnsi" w:hAnsiTheme="minorHAnsi"/>
        </w:rPr>
        <w:t xml:space="preserve"> Actsmart does not “approve”</w:t>
      </w:r>
      <w:r>
        <w:rPr>
          <w:rFonts w:asciiTheme="minorHAnsi" w:hAnsiTheme="minorHAnsi"/>
        </w:rPr>
        <w:t xml:space="preserve"> quotes, nor do we “endorse”, “sanction” or “authorise” work and quotes.</w:t>
      </w:r>
    </w:p>
    <w:p w:rsidR="0029214C" w:rsidRDefault="0029214C">
      <w:pPr>
        <w:pStyle w:val="FootnoteText"/>
        <w:rPr>
          <w:rFonts w:asciiTheme="minorHAnsi" w:hAnsiTheme="minorHAnsi"/>
        </w:rPr>
      </w:pPr>
    </w:p>
    <w:p w:rsidR="0029214C" w:rsidRDefault="0029214C">
      <w:pPr>
        <w:pStyle w:val="Footnote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we do is to ensure the work is </w:t>
      </w:r>
      <w:r w:rsidRPr="0029214C">
        <w:rPr>
          <w:rFonts w:asciiTheme="minorHAnsi" w:hAnsiTheme="minorHAnsi"/>
        </w:rPr>
        <w:t>eligible</w:t>
      </w:r>
      <w:r>
        <w:rPr>
          <w:rFonts w:asciiTheme="minorHAnsi" w:hAnsiTheme="minorHAnsi"/>
        </w:rPr>
        <w:t xml:space="preserve"> for the rebate.  Always use the word “</w:t>
      </w:r>
      <w:r w:rsidR="00601109">
        <w:rPr>
          <w:rFonts w:asciiTheme="minorHAnsi" w:hAnsiTheme="minorHAnsi"/>
        </w:rPr>
        <w:t>eligible” when referencing the c</w:t>
      </w:r>
      <w:r>
        <w:rPr>
          <w:rFonts w:asciiTheme="minorHAnsi" w:hAnsiTheme="minorHAnsi"/>
        </w:rPr>
        <w:t>lient</w:t>
      </w:r>
      <w:r w:rsidR="00601109">
        <w:rPr>
          <w:rFonts w:asciiTheme="minorHAnsi" w:hAnsiTheme="minorHAnsi"/>
        </w:rPr>
        <w:t>’</w:t>
      </w:r>
      <w:r>
        <w:rPr>
          <w:rFonts w:asciiTheme="minorHAnsi" w:hAnsiTheme="minorHAnsi"/>
        </w:rPr>
        <w:t>s rebate.</w:t>
      </w:r>
    </w:p>
    <w:p w:rsidR="0029214C" w:rsidRPr="0029214C" w:rsidRDefault="0029214C">
      <w:pPr>
        <w:pStyle w:val="FootnoteText"/>
        <w:rPr>
          <w:rFonts w:asciiTheme="minorHAnsi" w:hAnsiTheme="minorHAn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0D" w:rsidRPr="00D13271" w:rsidRDefault="004E240D" w:rsidP="00F26F37">
    <w:pPr>
      <w:pStyle w:val="Header"/>
      <w:tabs>
        <w:tab w:val="clear" w:pos="4153"/>
        <w:tab w:val="clear" w:pos="8306"/>
        <w:tab w:val="left" w:pos="2708"/>
      </w:tabs>
      <w:rPr>
        <w:sz w:val="48"/>
        <w:szCs w:val="48"/>
      </w:rPr>
    </w:pPr>
    <w:r>
      <w:rPr>
        <w:noProof/>
        <w:lang w:eastAsia="en-AU"/>
      </w:rPr>
      <w:drawing>
        <wp:inline distT="0" distB="0" distL="0" distR="0">
          <wp:extent cx="1206062" cy="685800"/>
          <wp:effectExtent l="19050" t="0" r="0" b="0"/>
          <wp:docPr id="4" name="Picture 1" descr="R:\Sustainability Programs\Website\Actsmart MAIN logo\JPG\72 dpi\51213 ActSmart logo BLACK stacked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ustainability Programs\Website\Actsmart MAIN logo\JPG\72 dpi\51213 ActSmart logo BLACK stacked_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512" t="33333" r="29339" b="32749"/>
                  <a:stretch>
                    <a:fillRect/>
                  </a:stretch>
                </pic:blipFill>
                <pic:spPr bwMode="auto">
                  <a:xfrm>
                    <a:off x="0" y="0"/>
                    <a:ext cx="1206062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CCC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napToGrid/>
        <w:spacing w:val="-1"/>
        <w:w w:val="105"/>
        <w:sz w:val="24"/>
      </w:rPr>
    </w:lvl>
  </w:abstractNum>
  <w:abstractNum w:abstractNumId="1" w15:restartNumberingAfterBreak="0">
    <w:nsid w:val="049A2FFF"/>
    <w:multiLevelType w:val="hybridMultilevel"/>
    <w:tmpl w:val="1F66DA56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4187"/>
    <w:multiLevelType w:val="hybridMultilevel"/>
    <w:tmpl w:val="51EAFBD6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06C7"/>
    <w:multiLevelType w:val="hybridMultilevel"/>
    <w:tmpl w:val="38B00D3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1081F"/>
    <w:multiLevelType w:val="hybridMultilevel"/>
    <w:tmpl w:val="57E2D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A4073"/>
    <w:multiLevelType w:val="hybridMultilevel"/>
    <w:tmpl w:val="E6BEB220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F778A"/>
    <w:multiLevelType w:val="hybridMultilevel"/>
    <w:tmpl w:val="813E9AE8"/>
    <w:lvl w:ilvl="0" w:tplc="71DEE2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D4892"/>
    <w:multiLevelType w:val="hybridMultilevel"/>
    <w:tmpl w:val="870C548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9B0197"/>
    <w:multiLevelType w:val="hybridMultilevel"/>
    <w:tmpl w:val="42A0566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089AA">
      <w:start w:val="1"/>
      <w:numFmt w:val="bullet"/>
      <w:lvlText w:val=""/>
      <w:lvlJc w:val="left"/>
      <w:pPr>
        <w:tabs>
          <w:tab w:val="num" w:pos="2084"/>
        </w:tabs>
        <w:ind w:left="2084" w:hanging="284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593F52"/>
    <w:multiLevelType w:val="hybridMultilevel"/>
    <w:tmpl w:val="EED05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E0DC1"/>
    <w:multiLevelType w:val="singleLevel"/>
    <w:tmpl w:val="0C09000F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  <w:snapToGrid/>
        <w:spacing w:val="-1"/>
        <w:w w:val="105"/>
        <w:sz w:val="24"/>
      </w:rPr>
    </w:lvl>
  </w:abstractNum>
  <w:abstractNum w:abstractNumId="11" w15:restartNumberingAfterBreak="0">
    <w:nsid w:val="0EE4696A"/>
    <w:multiLevelType w:val="hybridMultilevel"/>
    <w:tmpl w:val="A866F4E6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F61D7"/>
    <w:multiLevelType w:val="hybridMultilevel"/>
    <w:tmpl w:val="7C0C7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43437"/>
    <w:multiLevelType w:val="hybridMultilevel"/>
    <w:tmpl w:val="B7E8C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25AF6"/>
    <w:multiLevelType w:val="hybridMultilevel"/>
    <w:tmpl w:val="CF6036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04BDB"/>
    <w:multiLevelType w:val="hybridMultilevel"/>
    <w:tmpl w:val="A336C5B4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5614"/>
    <w:multiLevelType w:val="hybridMultilevel"/>
    <w:tmpl w:val="181A1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423C0"/>
    <w:multiLevelType w:val="hybridMultilevel"/>
    <w:tmpl w:val="513A8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32E89"/>
    <w:multiLevelType w:val="hybridMultilevel"/>
    <w:tmpl w:val="11100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5745D"/>
    <w:multiLevelType w:val="hybridMultilevel"/>
    <w:tmpl w:val="EA44B902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0C00"/>
    <w:multiLevelType w:val="hybridMultilevel"/>
    <w:tmpl w:val="86B2EC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33B94"/>
    <w:multiLevelType w:val="hybridMultilevel"/>
    <w:tmpl w:val="958213E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B64A2D"/>
    <w:multiLevelType w:val="hybridMultilevel"/>
    <w:tmpl w:val="68E6D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226BD"/>
    <w:multiLevelType w:val="hybridMultilevel"/>
    <w:tmpl w:val="D4CC4EB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A2657"/>
    <w:multiLevelType w:val="hybridMultilevel"/>
    <w:tmpl w:val="1C44C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A760A"/>
    <w:multiLevelType w:val="hybridMultilevel"/>
    <w:tmpl w:val="5F3A8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B77500"/>
    <w:multiLevelType w:val="hybridMultilevel"/>
    <w:tmpl w:val="C23AD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F17FC"/>
    <w:multiLevelType w:val="hybridMultilevel"/>
    <w:tmpl w:val="AC7A4812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624FE"/>
    <w:multiLevelType w:val="hybridMultilevel"/>
    <w:tmpl w:val="DBD652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32023F"/>
    <w:multiLevelType w:val="hybridMultilevel"/>
    <w:tmpl w:val="58BCA2F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C42700"/>
    <w:multiLevelType w:val="hybridMultilevel"/>
    <w:tmpl w:val="E57C6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04CBA"/>
    <w:multiLevelType w:val="hybridMultilevel"/>
    <w:tmpl w:val="758A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60AF2"/>
    <w:multiLevelType w:val="hybridMultilevel"/>
    <w:tmpl w:val="EE4C89C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9711D1"/>
    <w:multiLevelType w:val="hybridMultilevel"/>
    <w:tmpl w:val="4B6E2B5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B0340BF"/>
    <w:multiLevelType w:val="hybridMultilevel"/>
    <w:tmpl w:val="2918E30E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35546"/>
    <w:multiLevelType w:val="hybridMultilevel"/>
    <w:tmpl w:val="4BEE4A5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54539"/>
    <w:multiLevelType w:val="hybridMultilevel"/>
    <w:tmpl w:val="CF64E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E5E1D"/>
    <w:multiLevelType w:val="hybridMultilevel"/>
    <w:tmpl w:val="73121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E09BA"/>
    <w:multiLevelType w:val="hybridMultilevel"/>
    <w:tmpl w:val="9FD08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7411E"/>
    <w:multiLevelType w:val="hybridMultilevel"/>
    <w:tmpl w:val="7FDC8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A6F29"/>
    <w:multiLevelType w:val="hybridMultilevel"/>
    <w:tmpl w:val="6CAEAF24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D339A"/>
    <w:multiLevelType w:val="hybridMultilevel"/>
    <w:tmpl w:val="CA165E4C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40092"/>
    <w:multiLevelType w:val="hybridMultilevel"/>
    <w:tmpl w:val="4384B1C8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C65AA"/>
    <w:multiLevelType w:val="hybridMultilevel"/>
    <w:tmpl w:val="F7400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F46AD"/>
    <w:multiLevelType w:val="hybridMultilevel"/>
    <w:tmpl w:val="397E12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945694"/>
    <w:multiLevelType w:val="hybridMultilevel"/>
    <w:tmpl w:val="57143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C41E2"/>
    <w:multiLevelType w:val="hybridMultilevel"/>
    <w:tmpl w:val="21C4B2DA"/>
    <w:lvl w:ilvl="0" w:tplc="496E3FE8">
      <w:numFmt w:val="bullet"/>
      <w:lvlText w:val="·"/>
      <w:lvlJc w:val="left"/>
      <w:pPr>
        <w:ind w:left="720" w:hanging="360"/>
      </w:pPr>
      <w:rPr>
        <w:rFonts w:ascii="Symbol" w:hAnsi="Symbol"/>
        <w:snapToGrid/>
        <w:spacing w:val="-1"/>
        <w:w w:val="105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9"/>
  </w:num>
  <w:num w:numId="4">
    <w:abstractNumId w:val="36"/>
  </w:num>
  <w:num w:numId="5">
    <w:abstractNumId w:val="43"/>
  </w:num>
  <w:num w:numId="6">
    <w:abstractNumId w:val="29"/>
  </w:num>
  <w:num w:numId="7">
    <w:abstractNumId w:val="41"/>
  </w:num>
  <w:num w:numId="8">
    <w:abstractNumId w:val="11"/>
  </w:num>
  <w:num w:numId="9">
    <w:abstractNumId w:val="42"/>
  </w:num>
  <w:num w:numId="10">
    <w:abstractNumId w:val="2"/>
  </w:num>
  <w:num w:numId="11">
    <w:abstractNumId w:val="4"/>
  </w:num>
  <w:num w:numId="12">
    <w:abstractNumId w:val="40"/>
  </w:num>
  <w:num w:numId="13">
    <w:abstractNumId w:val="19"/>
  </w:num>
  <w:num w:numId="14">
    <w:abstractNumId w:val="7"/>
  </w:num>
  <w:num w:numId="15">
    <w:abstractNumId w:val="34"/>
  </w:num>
  <w:num w:numId="16">
    <w:abstractNumId w:val="15"/>
  </w:num>
  <w:num w:numId="17">
    <w:abstractNumId w:val="5"/>
  </w:num>
  <w:num w:numId="18">
    <w:abstractNumId w:val="27"/>
  </w:num>
  <w:num w:numId="19">
    <w:abstractNumId w:val="23"/>
  </w:num>
  <w:num w:numId="20">
    <w:abstractNumId w:val="35"/>
  </w:num>
  <w:num w:numId="21">
    <w:abstractNumId w:val="46"/>
  </w:num>
  <w:num w:numId="22">
    <w:abstractNumId w:val="1"/>
  </w:num>
  <w:num w:numId="23">
    <w:abstractNumId w:val="22"/>
  </w:num>
  <w:num w:numId="24">
    <w:abstractNumId w:val="17"/>
  </w:num>
  <w:num w:numId="25">
    <w:abstractNumId w:val="0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432"/>
        </w:pPr>
        <w:rPr>
          <w:rFonts w:ascii="Symbol" w:hAnsi="Symbol"/>
          <w:snapToGrid/>
          <w:spacing w:val="-2"/>
          <w:w w:val="105"/>
          <w:sz w:val="24"/>
        </w:rPr>
      </w:lvl>
    </w:lvlOverride>
  </w:num>
  <w:num w:numId="26">
    <w:abstractNumId w:val="10"/>
  </w:num>
  <w:num w:numId="27">
    <w:abstractNumId w:val="28"/>
  </w:num>
  <w:num w:numId="28">
    <w:abstractNumId w:val="18"/>
  </w:num>
  <w:num w:numId="29">
    <w:abstractNumId w:val="44"/>
  </w:num>
  <w:num w:numId="30">
    <w:abstractNumId w:val="33"/>
  </w:num>
  <w:num w:numId="31">
    <w:abstractNumId w:val="24"/>
  </w:num>
  <w:num w:numId="32">
    <w:abstractNumId w:val="3"/>
  </w:num>
  <w:num w:numId="33">
    <w:abstractNumId w:val="25"/>
  </w:num>
  <w:num w:numId="34">
    <w:abstractNumId w:val="6"/>
  </w:num>
  <w:num w:numId="35">
    <w:abstractNumId w:val="14"/>
  </w:num>
  <w:num w:numId="36">
    <w:abstractNumId w:val="20"/>
  </w:num>
  <w:num w:numId="37">
    <w:abstractNumId w:val="26"/>
  </w:num>
  <w:num w:numId="38">
    <w:abstractNumId w:val="37"/>
  </w:num>
  <w:num w:numId="39">
    <w:abstractNumId w:val="13"/>
  </w:num>
  <w:num w:numId="40">
    <w:abstractNumId w:val="21"/>
  </w:num>
  <w:num w:numId="41">
    <w:abstractNumId w:val="45"/>
  </w:num>
  <w:num w:numId="42">
    <w:abstractNumId w:val="16"/>
  </w:num>
  <w:num w:numId="43">
    <w:abstractNumId w:val="30"/>
  </w:num>
  <w:num w:numId="4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9"/>
  </w:num>
  <w:num w:numId="47">
    <w:abstractNumId w:val="31"/>
  </w:num>
  <w:num w:numId="48">
    <w:abstractNumId w:val="3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385"/>
    <w:rsid w:val="000063D9"/>
    <w:rsid w:val="0003164C"/>
    <w:rsid w:val="00032890"/>
    <w:rsid w:val="00034679"/>
    <w:rsid w:val="00040C16"/>
    <w:rsid w:val="00051C9F"/>
    <w:rsid w:val="00052D59"/>
    <w:rsid w:val="00052FFD"/>
    <w:rsid w:val="0005322F"/>
    <w:rsid w:val="00065F8D"/>
    <w:rsid w:val="000673B7"/>
    <w:rsid w:val="00075B85"/>
    <w:rsid w:val="00084B7D"/>
    <w:rsid w:val="00090EA7"/>
    <w:rsid w:val="00092F8B"/>
    <w:rsid w:val="000A0891"/>
    <w:rsid w:val="000C11F7"/>
    <w:rsid w:val="000E2C8C"/>
    <w:rsid w:val="000E653A"/>
    <w:rsid w:val="00121EF7"/>
    <w:rsid w:val="001356E0"/>
    <w:rsid w:val="001368DD"/>
    <w:rsid w:val="00140FD0"/>
    <w:rsid w:val="00141122"/>
    <w:rsid w:val="00142B15"/>
    <w:rsid w:val="00150258"/>
    <w:rsid w:val="001502DF"/>
    <w:rsid w:val="00150372"/>
    <w:rsid w:val="001761FE"/>
    <w:rsid w:val="00180520"/>
    <w:rsid w:val="00183413"/>
    <w:rsid w:val="001B2BAC"/>
    <w:rsid w:val="001D6AD0"/>
    <w:rsid w:val="001E18B8"/>
    <w:rsid w:val="001E27DC"/>
    <w:rsid w:val="001E558E"/>
    <w:rsid w:val="001F0601"/>
    <w:rsid w:val="002013CD"/>
    <w:rsid w:val="002051DD"/>
    <w:rsid w:val="00211ABB"/>
    <w:rsid w:val="00217A80"/>
    <w:rsid w:val="00241694"/>
    <w:rsid w:val="00241942"/>
    <w:rsid w:val="0024501A"/>
    <w:rsid w:val="00251FE0"/>
    <w:rsid w:val="002545F7"/>
    <w:rsid w:val="00257BBF"/>
    <w:rsid w:val="0027015F"/>
    <w:rsid w:val="00270668"/>
    <w:rsid w:val="00272A61"/>
    <w:rsid w:val="00284A98"/>
    <w:rsid w:val="0029214C"/>
    <w:rsid w:val="0029231D"/>
    <w:rsid w:val="002C23EA"/>
    <w:rsid w:val="002D3962"/>
    <w:rsid w:val="002D64E5"/>
    <w:rsid w:val="002D7F3F"/>
    <w:rsid w:val="002E1C04"/>
    <w:rsid w:val="002E5702"/>
    <w:rsid w:val="002F6CF4"/>
    <w:rsid w:val="00305078"/>
    <w:rsid w:val="003064EE"/>
    <w:rsid w:val="003219CB"/>
    <w:rsid w:val="003265A5"/>
    <w:rsid w:val="003367FB"/>
    <w:rsid w:val="00346515"/>
    <w:rsid w:val="00351E88"/>
    <w:rsid w:val="00365F0F"/>
    <w:rsid w:val="00377108"/>
    <w:rsid w:val="00385713"/>
    <w:rsid w:val="003A0C6A"/>
    <w:rsid w:val="003A2C3B"/>
    <w:rsid w:val="003A39B2"/>
    <w:rsid w:val="003B0557"/>
    <w:rsid w:val="003B7BDF"/>
    <w:rsid w:val="003D4F69"/>
    <w:rsid w:val="003E244E"/>
    <w:rsid w:val="003E5853"/>
    <w:rsid w:val="003E792D"/>
    <w:rsid w:val="003F423C"/>
    <w:rsid w:val="00405578"/>
    <w:rsid w:val="0041681E"/>
    <w:rsid w:val="004219E7"/>
    <w:rsid w:val="00421AF4"/>
    <w:rsid w:val="00424D01"/>
    <w:rsid w:val="004401F4"/>
    <w:rsid w:val="00444D50"/>
    <w:rsid w:val="00450F14"/>
    <w:rsid w:val="00453E81"/>
    <w:rsid w:val="00457997"/>
    <w:rsid w:val="004600AD"/>
    <w:rsid w:val="004705EE"/>
    <w:rsid w:val="00472591"/>
    <w:rsid w:val="00473071"/>
    <w:rsid w:val="00483AEA"/>
    <w:rsid w:val="00484A65"/>
    <w:rsid w:val="004903D6"/>
    <w:rsid w:val="00495B43"/>
    <w:rsid w:val="004B12BC"/>
    <w:rsid w:val="004C36A1"/>
    <w:rsid w:val="004D54FB"/>
    <w:rsid w:val="004D6067"/>
    <w:rsid w:val="004D6446"/>
    <w:rsid w:val="004E240D"/>
    <w:rsid w:val="005255B1"/>
    <w:rsid w:val="005347E6"/>
    <w:rsid w:val="005360AA"/>
    <w:rsid w:val="00541FC9"/>
    <w:rsid w:val="0055730D"/>
    <w:rsid w:val="00584B04"/>
    <w:rsid w:val="00590664"/>
    <w:rsid w:val="005A3D2C"/>
    <w:rsid w:val="005B19CE"/>
    <w:rsid w:val="005B3BDF"/>
    <w:rsid w:val="005B3EC0"/>
    <w:rsid w:val="005B4804"/>
    <w:rsid w:val="005B7BAB"/>
    <w:rsid w:val="005D3042"/>
    <w:rsid w:val="005D354D"/>
    <w:rsid w:val="005D4054"/>
    <w:rsid w:val="005D622D"/>
    <w:rsid w:val="005E5179"/>
    <w:rsid w:val="005E6D36"/>
    <w:rsid w:val="005F264F"/>
    <w:rsid w:val="005F32AA"/>
    <w:rsid w:val="005F3D2B"/>
    <w:rsid w:val="005F4C19"/>
    <w:rsid w:val="00601109"/>
    <w:rsid w:val="006019FE"/>
    <w:rsid w:val="00610FEA"/>
    <w:rsid w:val="00636E60"/>
    <w:rsid w:val="0064244A"/>
    <w:rsid w:val="00653DF2"/>
    <w:rsid w:val="0066559D"/>
    <w:rsid w:val="00677AED"/>
    <w:rsid w:val="006806B5"/>
    <w:rsid w:val="00690FBE"/>
    <w:rsid w:val="00693EB5"/>
    <w:rsid w:val="00696C48"/>
    <w:rsid w:val="006C1AF2"/>
    <w:rsid w:val="006C27E4"/>
    <w:rsid w:val="006E4120"/>
    <w:rsid w:val="006E676D"/>
    <w:rsid w:val="006F0DBE"/>
    <w:rsid w:val="006F5248"/>
    <w:rsid w:val="007056D6"/>
    <w:rsid w:val="00730010"/>
    <w:rsid w:val="0074015C"/>
    <w:rsid w:val="00743A77"/>
    <w:rsid w:val="00745B0C"/>
    <w:rsid w:val="0075558C"/>
    <w:rsid w:val="00756E42"/>
    <w:rsid w:val="00762DB2"/>
    <w:rsid w:val="007665AA"/>
    <w:rsid w:val="00770F2F"/>
    <w:rsid w:val="00794330"/>
    <w:rsid w:val="007B39F6"/>
    <w:rsid w:val="007C0522"/>
    <w:rsid w:val="007C0ABC"/>
    <w:rsid w:val="007C23C1"/>
    <w:rsid w:val="007D03E9"/>
    <w:rsid w:val="007D145A"/>
    <w:rsid w:val="007E005C"/>
    <w:rsid w:val="007E188A"/>
    <w:rsid w:val="007E46AF"/>
    <w:rsid w:val="007E4E42"/>
    <w:rsid w:val="007E5B7A"/>
    <w:rsid w:val="007E6EA8"/>
    <w:rsid w:val="007F6775"/>
    <w:rsid w:val="008113EC"/>
    <w:rsid w:val="00816323"/>
    <w:rsid w:val="00844386"/>
    <w:rsid w:val="008452AF"/>
    <w:rsid w:val="00853B11"/>
    <w:rsid w:val="00855C91"/>
    <w:rsid w:val="00857E11"/>
    <w:rsid w:val="00877B3B"/>
    <w:rsid w:val="00882D84"/>
    <w:rsid w:val="008846A0"/>
    <w:rsid w:val="00884887"/>
    <w:rsid w:val="008872A8"/>
    <w:rsid w:val="00891AC8"/>
    <w:rsid w:val="0089305E"/>
    <w:rsid w:val="008A0EE0"/>
    <w:rsid w:val="008A6829"/>
    <w:rsid w:val="008A7903"/>
    <w:rsid w:val="008B01CA"/>
    <w:rsid w:val="008C0CA6"/>
    <w:rsid w:val="008C0CEA"/>
    <w:rsid w:val="008C75F1"/>
    <w:rsid w:val="008D0340"/>
    <w:rsid w:val="008D4C86"/>
    <w:rsid w:val="008F302C"/>
    <w:rsid w:val="00903851"/>
    <w:rsid w:val="00904AB6"/>
    <w:rsid w:val="00924EA8"/>
    <w:rsid w:val="00926248"/>
    <w:rsid w:val="00940AC0"/>
    <w:rsid w:val="009458D0"/>
    <w:rsid w:val="0095411B"/>
    <w:rsid w:val="00964813"/>
    <w:rsid w:val="00967EE4"/>
    <w:rsid w:val="009702F9"/>
    <w:rsid w:val="009709F1"/>
    <w:rsid w:val="0097393E"/>
    <w:rsid w:val="009A221B"/>
    <w:rsid w:val="009A307B"/>
    <w:rsid w:val="009A329C"/>
    <w:rsid w:val="009A5D77"/>
    <w:rsid w:val="009A6FA4"/>
    <w:rsid w:val="009B3385"/>
    <w:rsid w:val="009C27BC"/>
    <w:rsid w:val="009C28EC"/>
    <w:rsid w:val="009C68AF"/>
    <w:rsid w:val="009D18A3"/>
    <w:rsid w:val="009E39C4"/>
    <w:rsid w:val="00A165A1"/>
    <w:rsid w:val="00A2476E"/>
    <w:rsid w:val="00A547D6"/>
    <w:rsid w:val="00A70758"/>
    <w:rsid w:val="00A71C2C"/>
    <w:rsid w:val="00A92A12"/>
    <w:rsid w:val="00A92B13"/>
    <w:rsid w:val="00A94C0B"/>
    <w:rsid w:val="00A97B52"/>
    <w:rsid w:val="00AA14E3"/>
    <w:rsid w:val="00AB1498"/>
    <w:rsid w:val="00AC3CD0"/>
    <w:rsid w:val="00AE7C5C"/>
    <w:rsid w:val="00AF6B54"/>
    <w:rsid w:val="00B04FFF"/>
    <w:rsid w:val="00B12371"/>
    <w:rsid w:val="00B128C7"/>
    <w:rsid w:val="00B15A86"/>
    <w:rsid w:val="00B16FC3"/>
    <w:rsid w:val="00B1781B"/>
    <w:rsid w:val="00B25977"/>
    <w:rsid w:val="00B3063A"/>
    <w:rsid w:val="00B3280E"/>
    <w:rsid w:val="00B41BFB"/>
    <w:rsid w:val="00B42F61"/>
    <w:rsid w:val="00B42FFE"/>
    <w:rsid w:val="00B52AA4"/>
    <w:rsid w:val="00B55C3A"/>
    <w:rsid w:val="00B62E24"/>
    <w:rsid w:val="00B82AB6"/>
    <w:rsid w:val="00B84359"/>
    <w:rsid w:val="00BA3F8C"/>
    <w:rsid w:val="00BA643C"/>
    <w:rsid w:val="00BA6A61"/>
    <w:rsid w:val="00BB76E6"/>
    <w:rsid w:val="00BC7340"/>
    <w:rsid w:val="00BD20C8"/>
    <w:rsid w:val="00BE1B9A"/>
    <w:rsid w:val="00BF0F45"/>
    <w:rsid w:val="00C0600A"/>
    <w:rsid w:val="00C20994"/>
    <w:rsid w:val="00C2755F"/>
    <w:rsid w:val="00C40046"/>
    <w:rsid w:val="00C4653F"/>
    <w:rsid w:val="00C47811"/>
    <w:rsid w:val="00C508AC"/>
    <w:rsid w:val="00C51D2D"/>
    <w:rsid w:val="00C570DA"/>
    <w:rsid w:val="00C7545D"/>
    <w:rsid w:val="00C80133"/>
    <w:rsid w:val="00CA180A"/>
    <w:rsid w:val="00CA1A49"/>
    <w:rsid w:val="00CA1C24"/>
    <w:rsid w:val="00CA30E3"/>
    <w:rsid w:val="00CB0CCE"/>
    <w:rsid w:val="00CB6499"/>
    <w:rsid w:val="00CC2EB2"/>
    <w:rsid w:val="00CC38F1"/>
    <w:rsid w:val="00CD3654"/>
    <w:rsid w:val="00CE22E9"/>
    <w:rsid w:val="00CE65EF"/>
    <w:rsid w:val="00CF2B66"/>
    <w:rsid w:val="00CF4D2A"/>
    <w:rsid w:val="00D1272E"/>
    <w:rsid w:val="00D13271"/>
    <w:rsid w:val="00D30BB8"/>
    <w:rsid w:val="00D33374"/>
    <w:rsid w:val="00D374A6"/>
    <w:rsid w:val="00D4041C"/>
    <w:rsid w:val="00D441C8"/>
    <w:rsid w:val="00D45D27"/>
    <w:rsid w:val="00D516E5"/>
    <w:rsid w:val="00D61DBC"/>
    <w:rsid w:val="00D641B2"/>
    <w:rsid w:val="00D85759"/>
    <w:rsid w:val="00D93488"/>
    <w:rsid w:val="00DB0D75"/>
    <w:rsid w:val="00DB3901"/>
    <w:rsid w:val="00DB5197"/>
    <w:rsid w:val="00DE04F8"/>
    <w:rsid w:val="00E02ED2"/>
    <w:rsid w:val="00E25991"/>
    <w:rsid w:val="00E506B0"/>
    <w:rsid w:val="00E71D1C"/>
    <w:rsid w:val="00E73284"/>
    <w:rsid w:val="00E9063D"/>
    <w:rsid w:val="00E9076F"/>
    <w:rsid w:val="00EA304C"/>
    <w:rsid w:val="00EB091B"/>
    <w:rsid w:val="00EC2045"/>
    <w:rsid w:val="00ED5CD7"/>
    <w:rsid w:val="00EF041D"/>
    <w:rsid w:val="00EF04CB"/>
    <w:rsid w:val="00EF302E"/>
    <w:rsid w:val="00EF784F"/>
    <w:rsid w:val="00F259AD"/>
    <w:rsid w:val="00F26F37"/>
    <w:rsid w:val="00F47C0F"/>
    <w:rsid w:val="00F509B2"/>
    <w:rsid w:val="00F531E1"/>
    <w:rsid w:val="00F64CD5"/>
    <w:rsid w:val="00F743A9"/>
    <w:rsid w:val="00F7529B"/>
    <w:rsid w:val="00F825E7"/>
    <w:rsid w:val="00F82DA0"/>
    <w:rsid w:val="00F91F49"/>
    <w:rsid w:val="00FA216E"/>
    <w:rsid w:val="00FA2AC2"/>
    <w:rsid w:val="00FA5CED"/>
    <w:rsid w:val="00FC3538"/>
    <w:rsid w:val="00FC6886"/>
    <w:rsid w:val="00FD5FF2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385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D3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1D6A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B33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522"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9B338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B33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F62"/>
    <w:rPr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801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801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F6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0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F62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0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62"/>
    <w:rPr>
      <w:sz w:val="0"/>
      <w:szCs w:val="0"/>
      <w:lang w:eastAsia="en-US"/>
    </w:rPr>
  </w:style>
  <w:style w:type="paragraph" w:styleId="ListParagraph">
    <w:name w:val="List Paragraph"/>
    <w:aliases w:val="List Paragraph1,Recommendation,List Paragraph11"/>
    <w:basedOn w:val="Normal"/>
    <w:link w:val="ListParagraphChar"/>
    <w:uiPriority w:val="34"/>
    <w:qFormat/>
    <w:rsid w:val="00142B15"/>
    <w:pPr>
      <w:ind w:left="720"/>
      <w:contextualSpacing/>
    </w:pPr>
  </w:style>
  <w:style w:type="paragraph" w:styleId="NoSpacing">
    <w:name w:val="No Spacing"/>
    <w:uiPriority w:val="99"/>
    <w:qFormat/>
    <w:rsid w:val="00584B04"/>
    <w:rPr>
      <w:rFonts w:ascii="Calibri" w:hAnsi="Calibr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7529B"/>
    <w:rPr>
      <w:color w:val="0000FF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"/>
    <w:uiPriority w:val="34"/>
    <w:locked/>
    <w:rsid w:val="00150258"/>
    <w:rPr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1F4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013CD"/>
    <w:pPr>
      <w:spacing w:before="12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2013CD"/>
    <w:rPr>
      <w:rFonts w:ascii="Arial" w:hAnsi="Arial"/>
      <w:color w:val="00000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D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5D3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ED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ED2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02E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splay_x0020_on_x0020_Internet xmlns="5632a4c9-a5cb-4633-980a-3b3954ee3155">false</Display_x0020_on_x0020_Internet>
    <New_x0020_Applies_x0020_To xmlns="5632a4c9-a5cb-4633-980a-3b3954ee3155">TCH and Health Services</New_x0020_Applies_x0020_To>
    <Status xmlns="5632a4c9-a5cb-4633-980a-3b3954ee3155">Approved</Status>
    <New_x0020_Owner xmlns="5632a4c9-a5cb-4633-980a-3b3954ee3155">Rehabilitation, Aged and Community Care</New_x0020_Owner>
    <Manager_x0020_Contact xmlns="5632a4c9-a5cb-4633-980a-3b3954ee3155">
      <UserInfo>
        <DisplayName/>
        <AccountId xsi:nil="true"/>
        <AccountType/>
      </UserInfo>
    </Manager_x0020_Contact>
    <Notes0 xmlns="5632a4c9-a5cb-4633-980a-3b3954ee3155" xsi:nil="true"/>
    <Approval_x0020_Name_x007c_Committee xmlns="5632a4c9-a5cb-4633-980a-3b3954ee3155">RACC Quality &amp; Safety</Approval_x0020_Name_x007c_Committee>
    <EmailTo xmlns="http://schemas.microsoft.com/sharepoint/v3" xsi:nil="true"/>
    <Progress xmlns="5632a4c9-a5cb-4633-980a-3b3954ee3155" xsi:nil="true"/>
    <Type_x0020_of_x0020_Document xmlns="5632a4c9-a5cb-4633-980a-3b3954ee3155">Standard Operating Procedure (SOP)</Type_x0020_of_x0020_Document>
    <EmailSender xmlns="http://schemas.microsoft.com/sharepoint/v3" xsi:nil="true"/>
    <EmailFrom xmlns="http://schemas.microsoft.com/sharepoint/v3" xsi:nil="true"/>
    <Key_x0020_Words xmlns="5632a4c9-a5cb-4633-980a-3b3954ee3155">Providing Clinical Services in an Off Campus Environment</Key_x0020_Words>
    <Decision_x0020_Number xmlns="5632a4c9-a5cb-4633-980a-3b3954ee3155">CHHS12/224</Decision_x0020_Number>
    <Review_x0020_Date xmlns="5632a4c9-a5cb-4633-980a-3b3954ee3155">2017-11-30T13:00:00+00:00</Review_x0020_Date>
    <Description0 xmlns="5632a4c9-a5cb-4633-980a-3b3954ee3155">To provide a procedural framework for ACT Government Health Directorate staff to adapt to their everyday work to maximise safety when conducting clinical health care services in an off campus environment.</Description0>
    <Version_x0020_Number xmlns="5632a4c9-a5cb-4633-980a-3b3954ee3155">1.1</Version_x0020_Number>
    <EmailSubject xmlns="http://schemas.microsoft.com/sharepoint/v3" xsi:nil="true"/>
    <Related_x0020_Documents xmlns="5632a4c9-a5cb-4633-980a-3b3954ee3155"/>
    <Approval_x0020_Date xmlns="5632a4c9-a5cb-4633-980a-3b3954ee3155">2012-10-30T13:00:00+00:00</Approval_x0020_Date>
    <EmailCc xmlns="http://schemas.microsoft.com/sharepoint/v3" xsi:nil="true"/>
    <Replaces_x003a_ xmlns="5632a4c9-a5cb-4633-980a-3b3954ee3155" xsi:nil="true"/>
    <EmailHeaders xmlns="http://schemas.microsoft.com/sharepoint/v4" xsi:nil="true"/>
    <Risk_x0020_Rating xmlns="5632a4c9-a5cb-4633-980a-3b3954ee31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C1FC4E208934B98EDF4DDEFED00E4" ma:contentTypeVersion="56" ma:contentTypeDescription="Create a new document." ma:contentTypeScope="" ma:versionID="391372902c4d1bb844a649c8c8c30ab2">
  <xsd:schema xmlns:xsd="http://www.w3.org/2001/XMLSchema" xmlns:xs="http://www.w3.org/2001/XMLSchema" xmlns:p="http://schemas.microsoft.com/office/2006/metadata/properties" xmlns:ns1="http://schemas.microsoft.com/sharepoint/v3" xmlns:ns2="5632a4c9-a5cb-4633-980a-3b3954ee3155" xmlns:ns3="http://schemas.microsoft.com/sharepoint/v4" targetNamespace="http://schemas.microsoft.com/office/2006/metadata/properties" ma:root="true" ma:fieldsID="a7ea4eb9e964e3a543a78da145b92533" ns1:_="" ns2:_="" ns3:_="">
    <xsd:import namespace="http://schemas.microsoft.com/sharepoint/v3"/>
    <xsd:import namespace="5632a4c9-a5cb-4633-980a-3b3954ee315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Key_x0020_Words" minOccurs="0"/>
                <xsd:element ref="ns2:Decision_x0020_Number" minOccurs="0"/>
                <xsd:element ref="ns2:Version_x0020_Number" minOccurs="0"/>
                <xsd:element ref="ns2:Review_x0020_Date" minOccurs="0"/>
                <xsd:element ref="ns2:Status"/>
                <xsd:element ref="ns2:New_x0020_Applies_x0020_To" minOccurs="0"/>
                <xsd:element ref="ns2:New_x0020_Owner" minOccurs="0"/>
                <xsd:element ref="ns2:Manager_x0020_Contact" minOccurs="0"/>
                <xsd:element ref="ns2:Type_x0020_of_x0020_Documen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Related_x0020_Documents" minOccurs="0"/>
                <xsd:element ref="ns2:Approval_x0020_Name_x007c_Committee" minOccurs="0"/>
                <xsd:element ref="ns2:Approval_x0020_Date" minOccurs="0"/>
                <xsd:element ref="ns2:Display_x0020_on_x0020_Internet" minOccurs="0"/>
                <xsd:element ref="ns2:Notes0" minOccurs="0"/>
                <xsd:element ref="ns2:Progress" minOccurs="0"/>
                <xsd:element ref="ns2:_dlc_Exempt" minOccurs="0"/>
                <xsd:element ref="ns2:Replaces_x003a_" minOccurs="0"/>
                <xsd:element ref="ns3:EmailHeaders" minOccurs="0"/>
                <xsd:element ref="ns2:Risk_x0020_Ra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2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3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4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2a4c9-a5cb-4633-980a-3b3954ee3155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Key_x0020_Words" ma:index="3" nillable="true" ma:displayName="Key Words" ma:indexed="true" ma:internalName="Key_x0020_Words">
      <xsd:simpleType>
        <xsd:restriction base="dms:Text">
          <xsd:maxLength value="255"/>
        </xsd:restriction>
      </xsd:simpleType>
    </xsd:element>
    <xsd:element name="Decision_x0020_Number" ma:index="4" nillable="true" ma:displayName="Decision Number" ma:internalName="Decision_x0020_Number">
      <xsd:simpleType>
        <xsd:restriction base="dms:Text">
          <xsd:maxLength value="15"/>
        </xsd:restriction>
      </xsd:simpleType>
    </xsd:element>
    <xsd:element name="Version_x0020_Number" ma:index="5" nillable="true" ma:displayName="Version Number" ma:internalName="Version_x0020_Number">
      <xsd:simpleType>
        <xsd:restriction base="dms:Text">
          <xsd:maxLength value="15"/>
        </xsd:restriction>
      </xsd:simpleType>
    </xsd:element>
    <xsd:element name="Review_x0020_Date" ma:index="6" nillable="true" ma:displayName="Review Date" ma:format="DateOnly" ma:internalName="Review_x0020_Date">
      <xsd:simpleType>
        <xsd:restriction base="dms:DateTime"/>
      </xsd:simpleType>
    </xsd:element>
    <xsd:element name="Status" ma:index="7" ma:displayName="Status" ma:format="RadioButtons" ma:internalName="Status">
      <xsd:simpleType>
        <xsd:restriction base="dms:Choice">
          <xsd:enumeration value="Approved"/>
          <xsd:enumeration value="Due for Review"/>
          <xsd:enumeration value="Overdue for Review"/>
        </xsd:restriction>
      </xsd:simpleType>
    </xsd:element>
    <xsd:element name="New_x0020_Applies_x0020_To" ma:index="8" nillable="true" ma:displayName="Applies To" ma:default="Health-Wide" ma:format="Dropdown" ma:internalName="New_x0020_Applies_x0020_To">
      <xsd:simpleType>
        <xsd:restriction base="dms:Choice">
          <xsd:enumeration value="Business and Infrastructure"/>
          <xsd:enumeration value="CACHS"/>
          <xsd:enumeration value="CACHS Ambulatory Care"/>
          <xsd:enumeration value="CACHS Apheresis"/>
          <xsd:enumeration value="CACHS Cancer Centre Outpatient Services"/>
          <xsd:enumeration value="CACHS CHARM"/>
          <xsd:enumeration value="CACHS Community Health Support Unit"/>
          <xsd:enumeration value="CACHS Executive"/>
          <xsd:enumeration value="CACHS Immunology"/>
          <xsd:enumeration value="CACHS Medical"/>
          <xsd:enumeration value="CACHS Nursing"/>
          <xsd:enumeration value="CACHS Outpatient Services"/>
          <xsd:enumeration value="CACHS Radiation Oncology Administration"/>
          <xsd:enumeration value="CACHS Radiation Oncology Brachytherapy"/>
          <xsd:enumeration value="CACHS Radiation Oncology Planning"/>
          <xsd:enumeration value="CACHS Radiation Oncology Stereotactic"/>
          <xsd:enumeration value="CACHS Radiation Oncology Treatment"/>
          <xsd:enumeration value="Canberra Hospital Foundation"/>
          <xsd:enumeration value="CHHS-Chief Allied Health Officer"/>
          <xsd:enumeration value="CHHS-Chief Medical Administrator"/>
          <xsd:enumeration value="CHHS-Chief Nurse"/>
          <xsd:enumeration value="Clinical Support Services-Pharmacy"/>
          <xsd:enumeration value="Communications and Marketing"/>
          <xsd:enumeration value="Critical Care"/>
          <xsd:enumeration value="Critical Care-Emergency Department"/>
          <xsd:enumeration value="Critical Care-Intensive Care"/>
          <xsd:enumeration value="Critical Care-Medical Emergency Team"/>
          <xsd:enumeration value="Critical Care-Medical Imaging"/>
          <xsd:enumeration value="DonateLife"/>
          <xsd:enumeration value="E-health &amp; Clinical Records"/>
          <xsd:enumeration value="Emergency Department"/>
          <xsd:enumeration value="Executive Coordination"/>
          <xsd:enumeration value="Financial Management"/>
          <xsd:enumeration value="Health Planning and Infrastructure"/>
          <xsd:enumeration value="HealthCARE Improvement"/>
          <xsd:enumeration value="Health-Wide"/>
          <xsd:enumeration value="Human Resource Management"/>
          <xsd:enumeration value="Internal Audit &amp; Risk Manager"/>
          <xsd:enumeration value="Medical Emergency Team"/>
          <xsd:enumeration value="Medicine"/>
          <xsd:enumeration value="Medicine-Acute Support"/>
          <xsd:enumeration value="Medicine-Chronic Disease Program"/>
          <xsd:enumeration value="Medicine-Immunolog"/>
          <xsd:enumeration value="Medicine-Infection Prevention &amp; Control Unit"/>
          <xsd:enumeration value="Medicine-IVAD team"/>
          <xsd:enumeration value="MHJHADS"/>
          <xsd:enumeration value="MHJHADS - ACT Wide Mental Health Services"/>
          <xsd:enumeration value="MHJHADS - Adult Mental Health Services"/>
          <xsd:enumeration value="MHJHADS - Alcohol and Drug Services"/>
          <xsd:enumeration value="MHJHADS - Child and Adolescent Mental Health Services"/>
          <xsd:enumeration value="MHJHADS - Justice Health Services"/>
          <xsd:enumeration value="Operational Support- CH&amp;HS"/>
          <xsd:enumeration value="Operational Support Services- Administrative Services"/>
          <xsd:enumeration value="Operational Support Services- CH&amp;HS"/>
          <xsd:enumeration value="Operational Support Services- Medical Services"/>
          <xsd:enumeration value="Operational Support Services- Medical Services – MDPSU"/>
          <xsd:enumeration value="Operational Support Services- Medical Services – MOSU"/>
          <xsd:enumeration value="Operational Support Services- Nursing&amp;Midwifery"/>
          <xsd:enumeration value="Operational Support Services- Nursing&amp;Midwifery-NIMS"/>
          <xsd:enumeration value="Pathology"/>
          <xsd:enumeration value="Performance Information"/>
          <xsd:enumeration value="Policy and Government Relations"/>
          <xsd:enumeration value="Population Health"/>
          <xsd:enumeration value="RACC Allied Health Services"/>
          <xsd:enumeration value="RACC Client Support Services"/>
          <xsd:enumeration value="RACC Community Care"/>
          <xsd:enumeration value="RACC Medical Services"/>
          <xsd:enumeration value="RACC Nursing"/>
          <xsd:enumeration value="Rehabilitation, Aged and Community Care"/>
          <xsd:enumeration value="Surgery and Oral Health"/>
          <xsd:enumeration value="Surgery and Oral Health – Cardiac Surgery"/>
          <xsd:enumeration value="Surgery and Oral Health – Day Surgery Unit and EDSU"/>
          <xsd:enumeration value="Surgery and Oral Health – Dental Health Program"/>
          <xsd:enumeration value="Surgery and Oral Health – ENT"/>
          <xsd:enumeration value="Surgery and Oral Health – Gastroenterology"/>
          <xsd:enumeration value="Surgery and Oral Health – General Surgery"/>
          <xsd:enumeration value="Surgery and Oral Health – Neurosurgical Services"/>
          <xsd:enumeration value="Surgery and Oral Health – Ophthalmology"/>
          <xsd:enumeration value="Surgery and Oral Health – Oral-Maxillofacial"/>
          <xsd:enumeration value="Surgery and Oral Health – Orthopaedics"/>
          <xsd:enumeration value="Surgery and Oral Health – Pain Management Unit (PMU)"/>
          <xsd:enumeration value="Surgery and Oral Health – Perioperative Services-Anaesthetics"/>
          <xsd:enumeration value="Surgery and Oral Health – Perioperative Services-Operating Rooms"/>
          <xsd:enumeration value="Surgery and Oral Health – Perioperative Services-Patient Flow"/>
          <xsd:enumeration value="Surgery and Oral Health – Plastics"/>
          <xsd:enumeration value="Surgery and Oral Health – Post Anaesthetic Care Unit (PACU)"/>
          <xsd:enumeration value="Surgery and Oral Health – Shock Trauma Service"/>
          <xsd:enumeration value="Surgery and Oral Health – Surgical Bookings and Preadmission Clinic"/>
          <xsd:enumeration value="Surgery and Oral Health – Thoracic Surgery"/>
          <xsd:enumeration value="Surgery and Oral Health – Urology"/>
          <xsd:enumeration value="Surgery and Oral Health – Vascular"/>
          <xsd:enumeration value="Surgery and Oral Health – Wards"/>
          <xsd:enumeration value="Surgery and Oral Health-Operating Theatres/Recovery"/>
          <xsd:enumeration value="TCH and Health Services"/>
          <xsd:enumeration value="Women, Youth and Children"/>
          <xsd:enumeration value="WYC- Community Health Programs"/>
          <xsd:enumeration value="WYC- Department of Neonatology"/>
          <xsd:enumeration value="WYC- Paediatrics"/>
          <xsd:enumeration value="WYC- Women's and Babies"/>
        </xsd:restriction>
      </xsd:simpleType>
    </xsd:element>
    <xsd:element name="New_x0020_Owner" ma:index="9" nillable="true" ma:displayName="Owner" ma:format="Dropdown" ma:internalName="New_x0020_Owner">
      <xsd:simpleType>
        <xsd:restriction base="dms:Choice">
          <xsd:enumeration value="Business and Infrastructure"/>
          <xsd:enumeration value="CACHS"/>
          <xsd:enumeration value="CACHS Ambulatory Care"/>
          <xsd:enumeration value="CACHS Apheresis"/>
          <xsd:enumeration value="CACHS Cancer Centre Outpatient Services"/>
          <xsd:enumeration value="CACHS CHARM"/>
          <xsd:enumeration value="CACHS Community Health Support Unit"/>
          <xsd:enumeration value="CACHS Executive"/>
          <xsd:enumeration value="CACHS Immunology"/>
          <xsd:enumeration value="CACHS Medical"/>
          <xsd:enumeration value="CACHS Nursing"/>
          <xsd:enumeration value="CACHS Outpatient Services"/>
          <xsd:enumeration value="CACHS Radiation Oncology Administration"/>
          <xsd:enumeration value="CACHS Radiation Oncology Brachytherapy"/>
          <xsd:enumeration value="CACHS Radiation Oncology Planning"/>
          <xsd:enumeration value="CACHS Radiation Oncology Stereotactic"/>
          <xsd:enumeration value="CACHS Radiation Oncology Treatment"/>
          <xsd:enumeration value="Canberra Hospital Foundation"/>
          <xsd:enumeration value="CFET, Office of the DDG CHHS"/>
          <xsd:enumeration value="CHHS-Chief Allied Health Officer"/>
          <xsd:enumeration value="CHHS-Chief Medical Administrator"/>
          <xsd:enumeration value="CHHS-Chief Nurse"/>
          <xsd:enumeration value="Clinical Support Services"/>
          <xsd:enumeration value="Clinical Support Services - Pharmacy"/>
          <xsd:enumeration value="Communications and Marketing"/>
          <xsd:enumeration value="Critical Care"/>
          <xsd:enumeration value="Critical Care-Emergency Department"/>
          <xsd:enumeration value="Critical Care-Intensive Care"/>
          <xsd:enumeration value="Critical Care-Medical Emergency Team"/>
          <xsd:enumeration value="Critical Care-Medical Imaging"/>
          <xsd:enumeration value="DonateLife"/>
          <xsd:enumeration value="E-health &amp; Clinical Records"/>
          <xsd:enumeration value="Emergency Department"/>
          <xsd:enumeration value="Financial Management"/>
          <xsd:enumeration value="Health Infrastructure and Planning"/>
          <xsd:enumeration value="Health Planning and Infrastructure"/>
          <xsd:enumeration value="HealthCARE Improvement"/>
          <xsd:enumeration value="Health-Wide"/>
          <xsd:enumeration value="Human Resource Management"/>
          <xsd:enumeration value="Internal Audit &amp; Risk Manager"/>
          <xsd:enumeration value="Medical Emergency Team"/>
          <xsd:enumeration value="Medicine"/>
          <xsd:enumeration value="Medicine-Acute Support"/>
          <xsd:enumeration value="Medicine-Chronic Disease Program"/>
          <xsd:enumeration value="Medicine-Immunolog"/>
          <xsd:enumeration value="Medicine-Infection Prevention &amp; Control Unit"/>
          <xsd:enumeration value="Medicine-IVAD team"/>
          <xsd:enumeration value="MHJHADS"/>
          <xsd:enumeration value="MHJHADS - ACT Wide Mental Health Services"/>
          <xsd:enumeration value="MHJHADS - Adult Mental Health Services"/>
          <xsd:enumeration value="MHJHADS - Alcohol and Drug Services"/>
          <xsd:enumeration value="MHJHADS - Child and Adolescent Mental Health Services"/>
          <xsd:enumeration value="MHJHADS - Justice Health Services"/>
          <xsd:enumeration value="Ministerial and Government Services"/>
          <xsd:enumeration value="Operational Support- Acute Support"/>
          <xsd:enumeration value="Operational Support- CH&amp;HS"/>
          <xsd:enumeration value="Operational Support Services- Administrative Services"/>
          <xsd:enumeration value="Operational Support Services- CH&amp;HS"/>
          <xsd:enumeration value="Operational Support Services- Medical Services"/>
          <xsd:enumeration value="Operational Support Services- Medical Services – MDPSU"/>
          <xsd:enumeration value="Operational Support Services- Medical Services – MOSU"/>
          <xsd:enumeration value="Operational Support Services- Nursing&amp;Midwifery"/>
          <xsd:enumeration value="Operational Support Services- Nursing&amp;Midwifery-NIMS"/>
          <xsd:enumeration value="Pathology"/>
          <xsd:enumeration value="Performance Information"/>
          <xsd:enumeration value="Policy and Government Relations"/>
          <xsd:enumeration value="Population Health"/>
          <xsd:enumeration value="Quality and Safety"/>
          <xsd:enumeration value="RACC Allied Health Services"/>
          <xsd:enumeration value="RACC Client Support Services"/>
          <xsd:enumeration value="RACC Community Care"/>
          <xsd:enumeration value="RACC Medical Services"/>
          <xsd:enumeration value="RACC Nursing"/>
          <xsd:enumeration value="Rehabilitation, Aged and Community Care"/>
          <xsd:enumeration value="Service Innovation and Redesign"/>
          <xsd:enumeration value="Strategy and Corporate"/>
          <xsd:enumeration value="Surgery and Oral Health"/>
          <xsd:enumeration value="Surgery and Oral Health – Cardiac Surgery"/>
          <xsd:enumeration value="Surgery and Oral Health – Day Surgery Unit and EDSU"/>
          <xsd:enumeration value="Surgery and Oral Health – Dental Health Program"/>
          <xsd:enumeration value="Surgery and Oral Health – ENT"/>
          <xsd:enumeration value="Surgery and Oral Health – Gastroenterology"/>
          <xsd:enumeration value="Surgery and Oral Health – General Surgery"/>
          <xsd:enumeration value="Surgery and Oral Health – Medical Imaging-Angiography"/>
          <xsd:enumeration value="Surgery and Oral Health – Medical Imaging-CT"/>
          <xsd:enumeration value="Surgery and Oral Health – Medical Imaging-General X-Ray"/>
          <xsd:enumeration value="Surgery and Oral Health – Medical Imaging-Mammography"/>
          <xsd:enumeration value="Surgery and Oral Health – Medical Imaging-MRI"/>
          <xsd:enumeration value="Surgery and Oral Health – Medical Imaging-Nuclear Medicine"/>
          <xsd:enumeration value="Surgery and Oral Health – Medical Imaging-PET"/>
          <xsd:enumeration value="Surgery and Oral Health – Medical Imaging-Ultrasound"/>
          <xsd:enumeration value="Surgery and Oral Health – Neurosurgical Services"/>
          <xsd:enumeration value="Surgery and Oral Health – Ophthalmology"/>
          <xsd:enumeration value="Surgery and Oral Health – Oral-Maxillofacial"/>
          <xsd:enumeration value="Surgery and Oral Health – Orthopaedics"/>
          <xsd:enumeration value="Surgery and Oral Health – Pain Management Unit (PMU)"/>
          <xsd:enumeration value="Surgery and Oral Health – Perioperative Services-Anaesthetics"/>
          <xsd:enumeration value="Surgery and Oral Health – Perioperative Services-Operating Rooms"/>
          <xsd:enumeration value="Surgery and Oral Health – Perioperative Services-Patient Flow"/>
          <xsd:enumeration value="Surgery and Oral Health – Plastics"/>
          <xsd:enumeration value="Surgery and Oral Health – Post Anaesthetic Care Unit (PACU)"/>
          <xsd:enumeration value="Surgery and Oral Health – Shock Trauma Service"/>
          <xsd:enumeration value="Surgery and Oral Health – Surgical Bookings and Preadmission Clinic"/>
          <xsd:enumeration value="Surgery and Oral Health – Thoracic Surgery"/>
          <xsd:enumeration value="Surgery and Oral Health – Urology"/>
          <xsd:enumeration value="Surgery and Oral Health – Vascular"/>
          <xsd:enumeration value="Surgery and Oral Health – Wards"/>
          <xsd:enumeration value="Surgery and Oral Health-Medical Imaging"/>
          <xsd:enumeration value="Surgery and Oral Health-Operating Theatres/Recovery"/>
          <xsd:enumeration value="TCH and Health Services"/>
          <xsd:enumeration value="Women, Youth and Children"/>
          <xsd:enumeration value="Workplace Safety"/>
          <xsd:enumeration value="Workplace Safety - OMU"/>
          <xsd:enumeration value="WYC- Centre Newborn Care"/>
          <xsd:enumeration value="WYC- Community Health Programs"/>
          <xsd:enumeration value="WYC- Department of Neonatology"/>
          <xsd:enumeration value="WYC- Paediatrics"/>
          <xsd:enumeration value="WYC- Women's and Babies"/>
        </xsd:restriction>
      </xsd:simpleType>
    </xsd:element>
    <xsd:element name="Manager_x0020_Contact" ma:index="10" nillable="true" ma:displayName="Contact Officer's Name" ma:list="UserInfo" ma:SharePointGroup="0" ma:internalName="Manager_x0020_Contact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_x0020_of_x0020_Document" ma:index="11" nillable="true" ma:displayName="Type of Document" ma:format="Dropdown" ma:internalName="Type_x0020_of_x0020_Document">
      <xsd:simpleType>
        <xsd:restriction base="dms:Choice">
          <xsd:enumeration value="Policy"/>
          <xsd:enumeration value="Procedure"/>
          <xsd:enumeration value="Placeholder"/>
          <xsd:enumeration value="Guideline"/>
          <xsd:enumeration value="Medication Guideline"/>
          <xsd:enumeration value="Manual"/>
          <xsd:enumeration value="Standard Operating Procedure (SOP)"/>
          <xsd:enumeration value="Strategy, Framework, Plan"/>
          <xsd:enumeration value="Medication Standing Order (MSO)"/>
          <xsd:enumeration value="Attachment"/>
          <xsd:enumeration value="National"/>
          <xsd:enumeration value="ACT Government"/>
          <xsd:enumeration value="Consumer Handout"/>
        </xsd:restriction>
      </xsd:simpleType>
    </xsd:element>
    <xsd:element name="Related_x0020_Documents" ma:index="17" nillable="true" ma:displayName="Related Documents" ma:list="{5632a4c9-a5cb-4633-980a-3b3954ee3155}" ma:internalName="Related_x0020_Documents" ma:readOnly="false" ma:showField="Title" ma:web="abe3d636-6078-4f31-a682-51ee8ca4f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al_x0020_Name_x007c_Committee" ma:index="18" nillable="true" ma:displayName="Approval Name|Committee" ma:internalName="Approval_x0020_Name_x007c_Committee">
      <xsd:simpleType>
        <xsd:restriction base="dms:Text">
          <xsd:maxLength value="255"/>
        </xsd:restriction>
      </xsd:simpleType>
    </xsd:element>
    <xsd:element name="Approval_x0020_Date" ma:index="19" nillable="true" ma:displayName="Approval Date" ma:format="DateOnly" ma:internalName="Approval_x0020_Date">
      <xsd:simpleType>
        <xsd:restriction base="dms:DateTime"/>
      </xsd:simpleType>
    </xsd:element>
    <xsd:element name="Display_x0020_on_x0020_Internet" ma:index="20" nillable="true" ma:displayName="Display on Internet" ma:default="0" ma:internalName="Display_x0020_on_x0020_Internet">
      <xsd:simpleType>
        <xsd:restriction base="dms:Boolean"/>
      </xsd:simpleType>
    </xsd:element>
    <xsd:element name="Notes0" ma:index="21" nillable="true" ma:displayName="Notes" ma:internalName="Notes0">
      <xsd:simpleType>
        <xsd:restriction base="dms:Note">
          <xsd:maxLength value="255"/>
        </xsd:restriction>
      </xsd:simpleType>
    </xsd:element>
    <xsd:element name="Progress" ma:index="22" nillable="true" ma:displayName="Progress" ma:internalName="Progress">
      <xsd:simpleType>
        <xsd:restriction base="dms:Note"/>
      </xsd:simpleType>
    </xsd:element>
    <xsd:element name="_dlc_Exempt" ma:index="32" nillable="true" ma:displayName="Exempt from Policy" ma:description="" ma:hidden="true" ma:internalName="_dlc_Exempt" ma:readOnly="true">
      <xsd:simpleType>
        <xsd:restriction base="dms:Unknown"/>
      </xsd:simpleType>
    </xsd:element>
    <xsd:element name="Replaces_x003a_" ma:index="34" nillable="true" ma:displayName="Replaces:" ma:internalName="Replaces_x003a_">
      <xsd:simpleType>
        <xsd:restriction base="dms:Note"/>
      </xsd:simpleType>
    </xsd:element>
    <xsd:element name="Risk_x0020_Rating" ma:index="37" nillable="true" ma:displayName="Risk Rating" ma:format="Dropdown" ma:internalName="Risk_x0020_Rating">
      <xsd:simpleType>
        <xsd:restriction base="dms:Choice">
          <xsd:enumeration value="Insignificant"/>
          <xsd:enumeration value="Minor"/>
          <xsd:enumeration value="Moderate"/>
          <xsd:enumeration value="Major"/>
          <xsd:enumeration value="Catastroph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 ma:index="31" ma:displayName="Subjects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B7E3-2404-4152-A314-B32E3348EF2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06D9A22-1ADC-4ECE-B843-DC0820AB1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FCEBD-5ECA-4D53-BF81-481901B79597}">
  <ds:schemaRefs>
    <ds:schemaRef ds:uri="http://schemas.microsoft.com/office/2006/metadata/properties"/>
    <ds:schemaRef ds:uri="5632a4c9-a5cb-4633-980a-3b3954ee3155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423E5206-D0F7-4320-AFBE-4AE784C1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32a4c9-a5cb-4633-980a-3b3954ee315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7E963C-633D-40A3-8D58-3CA97FB4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Services in an Off Campus Environment</vt:lpstr>
    </vt:vector>
  </TitlesOfParts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Services in an Off Campus Environment</dc:title>
  <dc:creator/>
  <cp:lastModifiedBy/>
  <cp:revision>1</cp:revision>
  <dcterms:created xsi:type="dcterms:W3CDTF">2016-08-24T01:03:00Z</dcterms:created>
  <dcterms:modified xsi:type="dcterms:W3CDTF">2017-12-04T01:17:00Z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r Contact">
    <vt:lpwstr/>
  </property>
  <property fmtid="{D5CDD505-2E9C-101B-9397-08002B2CF9AE}" pid="3" name="Status">
    <vt:lpwstr>Draft</vt:lpwstr>
  </property>
  <property fmtid="{D5CDD505-2E9C-101B-9397-08002B2CF9AE}" pid="4" name="New Owner">
    <vt:lpwstr>Business and Infrastructure</vt:lpwstr>
  </property>
  <property fmtid="{D5CDD505-2E9C-101B-9397-08002B2CF9AE}" pid="5" name="Further Consideration">
    <vt:bool>true</vt:bool>
  </property>
  <property fmtid="{D5CDD505-2E9C-101B-9397-08002B2CF9AE}" pid="6" name="Display on Internet">
    <vt:lpwstr>false</vt:lpwstr>
  </property>
  <property fmtid="{D5CDD505-2E9C-101B-9397-08002B2CF9AE}" pid="7" name="ContentTypeId">
    <vt:lpwstr>0x0101000DFC1FC4E208934B98EDF4DDEFED00E4</vt:lpwstr>
  </property>
  <property fmtid="{D5CDD505-2E9C-101B-9397-08002B2CF9AE}" pid="8" name="New Applies To">
    <vt:lpwstr>Health-Wide</vt:lpwstr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Today">
    <vt:lpwstr>2013-04-18T03:04:29+00:00</vt:lpwstr>
  </property>
  <property fmtid="{D5CDD505-2E9C-101B-9397-08002B2CF9AE}" pid="12" name="Objective-Id">
    <vt:lpwstr>A12485217</vt:lpwstr>
  </property>
  <property fmtid="{D5CDD505-2E9C-101B-9397-08002B2CF9AE}" pid="13" name="Objective-Title">
    <vt:lpwstr>2016-20 SOP Business E&amp;W Processing Pre-approvals</vt:lpwstr>
  </property>
  <property fmtid="{D5CDD505-2E9C-101B-9397-08002B2CF9AE}" pid="14" name="Objective-Comment">
    <vt:lpwstr/>
  </property>
  <property fmtid="{D5CDD505-2E9C-101B-9397-08002B2CF9AE}" pid="15" name="Objective-CreationStamp">
    <vt:filetime>2016-09-07T23:03:15Z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DatePublished">
    <vt:lpwstr/>
  </property>
  <property fmtid="{D5CDD505-2E9C-101B-9397-08002B2CF9AE}" pid="19" name="Objective-ModificationStamp">
    <vt:filetime>2017-12-04T01:16:51Z</vt:filetime>
  </property>
  <property fmtid="{D5CDD505-2E9C-101B-9397-08002B2CF9AE}" pid="20" name="Objective-Owner">
    <vt:lpwstr>Andrew Bell</vt:lpwstr>
  </property>
  <property fmtid="{D5CDD505-2E9C-101B-9397-08002B2CF9AE}" pid="21" name="Objective-Path">
    <vt:lpwstr>Whole of ACT Government:EPSDD - Environment Planning and Sustainable Development Directorate:DIVISION - Climate Change and Sustainability:BRANCH - Sustainability and Government Programs:Sustainability Programs - Programs:Business Programs:Energy and Water</vt:lpwstr>
  </property>
  <property fmtid="{D5CDD505-2E9C-101B-9397-08002B2CF9AE}" pid="22" name="Objective-Parent">
    <vt:lpwstr>SOPs</vt:lpwstr>
  </property>
  <property fmtid="{D5CDD505-2E9C-101B-9397-08002B2CF9AE}" pid="23" name="Objective-State">
    <vt:lpwstr>Being Edited</vt:lpwstr>
  </property>
  <property fmtid="{D5CDD505-2E9C-101B-9397-08002B2CF9AE}" pid="24" name="Objective-Version">
    <vt:lpwstr>8.1</vt:lpwstr>
  </property>
  <property fmtid="{D5CDD505-2E9C-101B-9397-08002B2CF9AE}" pid="25" name="Objective-VersionNumber">
    <vt:r8>9</vt:r8>
  </property>
  <property fmtid="{D5CDD505-2E9C-101B-9397-08002B2CF9AE}" pid="26" name="Objective-VersionComment">
    <vt:lpwstr/>
  </property>
  <property fmtid="{D5CDD505-2E9C-101B-9397-08002B2CF9AE}" pid="27" name="Objective-FileNumber">
    <vt:lpwstr/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 [system]">
    <vt:lpwstr>EPD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Places [system]">
    <vt:lpwstr/>
  </property>
  <property fmtid="{D5CDD505-2E9C-101B-9397-08002B2CF9AE}" pid="36" name="Objective-Transaction Reference [system]">
    <vt:lpwstr/>
  </property>
  <property fmtid="{D5CDD505-2E9C-101B-9397-08002B2CF9AE}" pid="37" name="Objective-Document Created By [system]">
    <vt:lpwstr/>
  </property>
  <property fmtid="{D5CDD505-2E9C-101B-9397-08002B2CF9AE}" pid="38" name="Objective-Document Created On [system]">
    <vt:lpwstr/>
  </property>
  <property fmtid="{D5CDD505-2E9C-101B-9397-08002B2CF9AE}" pid="39" name="Objective-Covers Period From [system]">
    <vt:lpwstr/>
  </property>
  <property fmtid="{D5CDD505-2E9C-101B-9397-08002B2CF9AE}" pid="40" name="Objective-Covers Period To [system]">
    <vt:lpwstr/>
  </property>
</Properties>
</file>