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0CADA" w14:textId="5C1D626C" w:rsidR="00E93621" w:rsidRPr="00015254" w:rsidRDefault="00B34093" w:rsidP="00E93621">
      <w:pPr>
        <w:pStyle w:val="Heading1"/>
        <w:shd w:val="clear" w:color="auto" w:fill="auto"/>
        <w:rPr>
          <w:b w:val="0"/>
        </w:rPr>
      </w:pPr>
      <w:r>
        <w:t xml:space="preserve">BILLS AND REGULATIONS </w:t>
      </w:r>
      <w:r w:rsidR="00E93621">
        <w:t xml:space="preserve">STANDARD OPERATING </w:t>
      </w:r>
      <w:r w:rsidR="00E93621" w:rsidRPr="00AE70BA">
        <w:t>PROCEDURE</w:t>
      </w:r>
    </w:p>
    <w:p w14:paraId="0DFAEA6F" w14:textId="0815B6D6" w:rsidR="008E4F49" w:rsidRDefault="00E93621" w:rsidP="00517491">
      <w:pPr>
        <w:pStyle w:val="Heading2"/>
      </w:pPr>
      <w:bookmarkStart w:id="0" w:name="_Toc489874785"/>
      <w:r w:rsidRPr="00C95C86">
        <w:t>Standard Operating Procedure Purpose</w:t>
      </w:r>
      <w:bookmarkEnd w:id="0"/>
    </w:p>
    <w:p w14:paraId="653F444E" w14:textId="7FA3AEC3" w:rsidR="00517491" w:rsidRPr="00C47A6C" w:rsidRDefault="00517491" w:rsidP="00517491">
      <w:r>
        <w:t>This SOP o</w:t>
      </w:r>
      <w:r w:rsidRPr="00015254">
        <w:t xml:space="preserve">utlines the procedures to be followed when preparing a </w:t>
      </w:r>
      <w:r w:rsidR="00941A53">
        <w:t>b</w:t>
      </w:r>
      <w:r w:rsidRPr="00015254">
        <w:t xml:space="preserve">ill </w:t>
      </w:r>
      <w:r>
        <w:t xml:space="preserve">for presentation to the Legislative Assembly </w:t>
      </w:r>
      <w:r w:rsidRPr="00015254">
        <w:t xml:space="preserve">or </w:t>
      </w:r>
      <w:r>
        <w:t xml:space="preserve">a </w:t>
      </w:r>
      <w:r w:rsidRPr="00015254">
        <w:t xml:space="preserve">regulation for consideration by the ACT </w:t>
      </w:r>
      <w:r>
        <w:t xml:space="preserve">Executive. </w:t>
      </w:r>
    </w:p>
    <w:p w14:paraId="632633D3" w14:textId="5123A5DE" w:rsidR="00957D96" w:rsidRDefault="008A3C4D" w:rsidP="00E93621">
      <w:r>
        <w:t xml:space="preserve">A </w:t>
      </w:r>
      <w:r w:rsidR="00C47A6C">
        <w:t>bill is a proposed law</w:t>
      </w:r>
      <w:r w:rsidR="00D51641">
        <w:t xml:space="preserve"> which is </w:t>
      </w:r>
      <w:r w:rsidR="00C47A6C">
        <w:t>generally presented to the Assembly by a Minister</w:t>
      </w:r>
      <w:r w:rsidR="00D51641">
        <w:t>. Bills may also be presented by</w:t>
      </w:r>
      <w:r w:rsidR="00C47A6C">
        <w:t xml:space="preserve"> non-executive members (private members bills)</w:t>
      </w:r>
      <w:r w:rsidR="001F7929">
        <w:t xml:space="preserve"> or by crossbench executive members</w:t>
      </w:r>
      <w:r w:rsidR="00C47A6C">
        <w:t xml:space="preserve">. </w:t>
      </w:r>
    </w:p>
    <w:p w14:paraId="74C5272F" w14:textId="0355D9D4" w:rsidR="00D90DB6" w:rsidRDefault="00371E52" w:rsidP="00E93621">
      <w:r>
        <w:t>A bill is introduced and debated in the Legislative Assembly, and if</w:t>
      </w:r>
      <w:r w:rsidR="00C47A6C">
        <w:t xml:space="preserve"> passed by the Assembly, it becomes </w:t>
      </w:r>
      <w:r w:rsidR="00957D96">
        <w:t>a law of the Territory.</w:t>
      </w:r>
      <w:r w:rsidR="00BC5C3F">
        <w:t xml:space="preserve"> </w:t>
      </w:r>
    </w:p>
    <w:p w14:paraId="7093F77D" w14:textId="171F3B18" w:rsidR="006E0435" w:rsidRDefault="00C47A6C" w:rsidP="006E0435">
      <w:r>
        <w:t xml:space="preserve">A regulation is a provision, or set of provisions, made under a regulation-making power in an </w:t>
      </w:r>
      <w:r w:rsidR="00371E52">
        <w:t>A</w:t>
      </w:r>
      <w:r>
        <w:t xml:space="preserve">ct. A regulation is made when two or more Ministers </w:t>
      </w:r>
      <w:r w:rsidR="00371E52">
        <w:t xml:space="preserve">(acting as the Executive) </w:t>
      </w:r>
      <w:r>
        <w:t>sign it</w:t>
      </w:r>
      <w:r w:rsidR="00517491">
        <w:t>,</w:t>
      </w:r>
      <w:r>
        <w:t xml:space="preserve"> one of whom is the Minister responsible for administering the </w:t>
      </w:r>
      <w:r w:rsidR="00371E52">
        <w:t>A</w:t>
      </w:r>
      <w:r>
        <w:t>ct that the regulation is made under.</w:t>
      </w:r>
    </w:p>
    <w:p w14:paraId="242AB9FF" w14:textId="127A4A0A" w:rsidR="00371E52" w:rsidRDefault="00371E52" w:rsidP="006E0435">
      <w:r>
        <w:t>An amendment is a legislative instrument which amends an existing Act or regulation. If the amendment is to an Act, then an amendment bill is required. Regulations may be amended either by a bill or an amendment regulation.</w:t>
      </w:r>
    </w:p>
    <w:p w14:paraId="1D854AE5" w14:textId="2B964499" w:rsidR="002E552A" w:rsidRDefault="002E552A" w:rsidP="006E0435">
      <w:r>
        <w:t xml:space="preserve">This SOP </w:t>
      </w:r>
      <w:r w:rsidR="00371E52">
        <w:t>provides</w:t>
      </w:r>
      <w:r w:rsidR="00000B37">
        <w:t xml:space="preserve"> guid</w:t>
      </w:r>
      <w:r w:rsidR="00371E52">
        <w:t>ance</w:t>
      </w:r>
      <w:r w:rsidR="00000B37">
        <w:t xml:space="preserve"> staff on preparing </w:t>
      </w:r>
      <w:r w:rsidR="00A014DC">
        <w:t xml:space="preserve">bills and regulations which are clear, legally effective, meet their policy objective and fit within the statute book. </w:t>
      </w:r>
    </w:p>
    <w:p w14:paraId="3ED25F53" w14:textId="1A85F1BD" w:rsidR="00F92B17" w:rsidRPr="00F92B17" w:rsidRDefault="00F92B17" w:rsidP="006E0435">
      <w:r>
        <w:t>This SOP also provides sample drafting instructions based on a fictitious legislation bid (</w:t>
      </w:r>
      <w:r>
        <w:rPr>
          <w:u w:val="single"/>
        </w:rPr>
        <w:t>Attachment A</w:t>
      </w:r>
      <w:r>
        <w:t xml:space="preserve">). These sample instructions reflect the PCO drafting instructions checklist in the </w:t>
      </w:r>
      <w:hyperlink r:id="rId8" w:history="1">
        <w:r w:rsidRPr="00F92B17">
          <w:rPr>
            <w:rStyle w:val="Hyperlink"/>
          </w:rPr>
          <w:t>Developing Legislation and Working with PCO</w:t>
        </w:r>
      </w:hyperlink>
      <w:r>
        <w:t xml:space="preserve"> handbook.  </w:t>
      </w:r>
    </w:p>
    <w:p w14:paraId="244A991D" w14:textId="77777777" w:rsidR="00E93621" w:rsidRPr="00C95C86" w:rsidRDefault="00E93621" w:rsidP="00E93621">
      <w:pPr>
        <w:pStyle w:val="Heading2"/>
        <w:rPr>
          <w:highlight w:val="yellow"/>
        </w:rPr>
      </w:pPr>
      <w:bookmarkStart w:id="1" w:name="_Toc489874786"/>
      <w:r w:rsidRPr="00C95C86">
        <w:lastRenderedPageBreak/>
        <w:t>Scope</w:t>
      </w:r>
      <w:bookmarkEnd w:id="1"/>
    </w:p>
    <w:tbl>
      <w:tblPr>
        <w:tblpPr w:leftFromText="180" w:rightFromText="180" w:vertAnchor="text" w:horzAnchor="margin" w:tblpY="2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describing roles and responsibilities applied to this procedure"/>
      </w:tblPr>
      <w:tblGrid>
        <w:gridCol w:w="2263"/>
        <w:gridCol w:w="6716"/>
      </w:tblGrid>
      <w:tr w:rsidR="00015254" w:rsidRPr="00015254" w14:paraId="1B9EE00D" w14:textId="77777777" w:rsidTr="008F1E61">
        <w:trPr>
          <w:trHeight w:val="729"/>
          <w:tblHeader/>
        </w:trPr>
        <w:tc>
          <w:tcPr>
            <w:tcW w:w="2263" w:type="dxa"/>
            <w:shd w:val="clear" w:color="auto" w:fill="FFFFFF"/>
          </w:tcPr>
          <w:p w14:paraId="5CE0B0E5" w14:textId="6746C92C" w:rsidR="00A72332" w:rsidRPr="00015254" w:rsidRDefault="00941A53" w:rsidP="0086433C">
            <w:pPr>
              <w:pStyle w:val="Heading3"/>
              <w:rPr>
                <w:b w:val="0"/>
                <w:bCs w:val="0"/>
              </w:rPr>
            </w:pPr>
            <w:r>
              <w:rPr>
                <w:b w:val="0"/>
                <w:bCs w:val="0"/>
              </w:rPr>
              <w:t xml:space="preserve">Business Area </w:t>
            </w:r>
          </w:p>
        </w:tc>
        <w:tc>
          <w:tcPr>
            <w:tcW w:w="6716" w:type="dxa"/>
            <w:shd w:val="clear" w:color="auto" w:fill="FFFFFF"/>
          </w:tcPr>
          <w:p w14:paraId="32EF2659" w14:textId="77777777" w:rsidR="00A72332" w:rsidRPr="00015254" w:rsidRDefault="00A72332" w:rsidP="0086433C">
            <w:pPr>
              <w:pStyle w:val="Heading3"/>
              <w:rPr>
                <w:b w:val="0"/>
                <w:bCs w:val="0"/>
              </w:rPr>
            </w:pPr>
            <w:r w:rsidRPr="00015254">
              <w:rPr>
                <w:b w:val="0"/>
                <w:bCs w:val="0"/>
              </w:rPr>
              <w:t>Responsibility</w:t>
            </w:r>
          </w:p>
        </w:tc>
      </w:tr>
      <w:tr w:rsidR="008F0EAE" w:rsidRPr="00015254" w14:paraId="38535249" w14:textId="77777777" w:rsidTr="008F1E61">
        <w:trPr>
          <w:tblHeader/>
        </w:trPr>
        <w:tc>
          <w:tcPr>
            <w:tcW w:w="2263" w:type="dxa"/>
          </w:tcPr>
          <w:p w14:paraId="390623A5" w14:textId="68F38B07" w:rsidR="008F0EAE" w:rsidRPr="00015254" w:rsidRDefault="008F0EAE" w:rsidP="0086433C">
            <w:r w:rsidRPr="00054CD9">
              <w:t>Policy Areas</w:t>
            </w:r>
          </w:p>
        </w:tc>
        <w:tc>
          <w:tcPr>
            <w:tcW w:w="6716" w:type="dxa"/>
          </w:tcPr>
          <w:p w14:paraId="64137729" w14:textId="3BA47B71" w:rsidR="00371E52" w:rsidRDefault="00371E52" w:rsidP="0086433C">
            <w:pPr>
              <w:pStyle w:val="ListParagraph"/>
              <w:numPr>
                <w:ilvl w:val="0"/>
                <w:numId w:val="2"/>
              </w:numPr>
              <w:ind w:left="568" w:hanging="284"/>
            </w:pPr>
            <w:r>
              <w:t>Undertake policy analysis and develop and seek agreement on Government policy position.</w:t>
            </w:r>
          </w:p>
          <w:p w14:paraId="1B07D912" w14:textId="77777777" w:rsidR="00371E52" w:rsidRDefault="00785036" w:rsidP="00371E52">
            <w:pPr>
              <w:pStyle w:val="ListParagraph"/>
              <w:numPr>
                <w:ilvl w:val="0"/>
                <w:numId w:val="2"/>
              </w:numPr>
              <w:ind w:left="568" w:hanging="284"/>
            </w:pPr>
            <w:r>
              <w:t>Develop</w:t>
            </w:r>
            <w:r w:rsidR="00201B45">
              <w:t xml:space="preserve"> </w:t>
            </w:r>
            <w:r w:rsidR="00F621A9">
              <w:t xml:space="preserve">draft </w:t>
            </w:r>
            <w:r w:rsidR="00201B45">
              <w:t xml:space="preserve">briefs, </w:t>
            </w:r>
            <w:r w:rsidR="008B1B88">
              <w:t xml:space="preserve">Cabinet material, </w:t>
            </w:r>
            <w:r w:rsidR="00201B45">
              <w:t xml:space="preserve">drafting instructions, explanatory </w:t>
            </w:r>
            <w:r w:rsidR="00611466">
              <w:t>statements</w:t>
            </w:r>
            <w:r w:rsidR="00201B45">
              <w:t>, regulatory impact statements</w:t>
            </w:r>
            <w:r w:rsidR="00611466">
              <w:t xml:space="preserve"> (if required)</w:t>
            </w:r>
            <w:r w:rsidR="008B1B88">
              <w:t>, Assembly material</w:t>
            </w:r>
            <w:r w:rsidR="008F1E61">
              <w:t xml:space="preserve"> (</w:t>
            </w:r>
            <w:r w:rsidR="00AE604D">
              <w:t>such as speeches</w:t>
            </w:r>
            <w:r w:rsidR="008F1E61">
              <w:t>)</w:t>
            </w:r>
            <w:r w:rsidR="00AE604D">
              <w:t xml:space="preserve">, </w:t>
            </w:r>
            <w:r w:rsidR="005C5311">
              <w:t xml:space="preserve">draft </w:t>
            </w:r>
            <w:r w:rsidR="00AE604D">
              <w:t xml:space="preserve">response to </w:t>
            </w:r>
            <w:r w:rsidR="002727A6">
              <w:t>Standing</w:t>
            </w:r>
            <w:r w:rsidR="00AE604D">
              <w:t xml:space="preserve"> Committee</w:t>
            </w:r>
            <w:r w:rsidR="002727A6">
              <w:t xml:space="preserve"> on Scrutiny of Bills </w:t>
            </w:r>
          </w:p>
          <w:p w14:paraId="7748A0F2" w14:textId="658ADB31" w:rsidR="008E4F49" w:rsidRPr="00015254" w:rsidRDefault="008E4F49" w:rsidP="00371E52">
            <w:pPr>
              <w:pStyle w:val="ListParagraph"/>
              <w:numPr>
                <w:ilvl w:val="0"/>
                <w:numId w:val="2"/>
              </w:numPr>
              <w:ind w:left="568" w:hanging="284"/>
            </w:pPr>
            <w:r>
              <w:t xml:space="preserve">Liaise with PCO on development of </w:t>
            </w:r>
            <w:r w:rsidR="00F621A9">
              <w:t>bill/regulation; answer policy questions about whether bill/regulation</w:t>
            </w:r>
            <w:r w:rsidR="005C5311">
              <w:t xml:space="preserve"> achieves purpose</w:t>
            </w:r>
          </w:p>
        </w:tc>
      </w:tr>
      <w:tr w:rsidR="008F0EAE" w:rsidRPr="00015254" w14:paraId="7AEDC3B8" w14:textId="77777777" w:rsidTr="008F1E61">
        <w:trPr>
          <w:tblHeader/>
        </w:trPr>
        <w:tc>
          <w:tcPr>
            <w:tcW w:w="2263" w:type="dxa"/>
          </w:tcPr>
          <w:p w14:paraId="33133C1A" w14:textId="622983CD" w:rsidR="008F0EAE" w:rsidRPr="00015254" w:rsidRDefault="008F0EAE" w:rsidP="0086433C">
            <w:r>
              <w:t>Government Services</w:t>
            </w:r>
          </w:p>
        </w:tc>
        <w:tc>
          <w:tcPr>
            <w:tcW w:w="6716" w:type="dxa"/>
          </w:tcPr>
          <w:p w14:paraId="734556E6" w14:textId="132EF495" w:rsidR="00C37960" w:rsidRDefault="005D2221" w:rsidP="0086433C">
            <w:pPr>
              <w:pStyle w:val="ListParagraph"/>
              <w:numPr>
                <w:ilvl w:val="0"/>
                <w:numId w:val="2"/>
              </w:numPr>
            </w:pPr>
            <w:r>
              <w:t>On advice from Policy Area, p</w:t>
            </w:r>
            <w:r w:rsidR="00785036">
              <w:t>repare timeline for development and presentation of legislation</w:t>
            </w:r>
            <w:r w:rsidR="00371E52">
              <w:t xml:space="preserve"> (bills and amendment bills)</w:t>
            </w:r>
            <w:r w:rsidR="00785036">
              <w:t xml:space="preserve"> </w:t>
            </w:r>
          </w:p>
          <w:p w14:paraId="1D04A76A" w14:textId="11DA0AE0" w:rsidR="008F0EAE" w:rsidRDefault="005D2221" w:rsidP="0086433C">
            <w:pPr>
              <w:pStyle w:val="ListParagraph"/>
              <w:numPr>
                <w:ilvl w:val="0"/>
                <w:numId w:val="2"/>
              </w:numPr>
            </w:pPr>
            <w:r>
              <w:t xml:space="preserve">As Cabinet Liaison Officer (CLO) - </w:t>
            </w:r>
            <w:r w:rsidR="008F0EAE">
              <w:t xml:space="preserve">Coordinate </w:t>
            </w:r>
            <w:r w:rsidR="00785036">
              <w:t xml:space="preserve">with </w:t>
            </w:r>
            <w:r w:rsidR="008F0EAE">
              <w:t xml:space="preserve">Cabinet office and </w:t>
            </w:r>
            <w:r>
              <w:t xml:space="preserve">relevant </w:t>
            </w:r>
            <w:r w:rsidR="008F0EAE">
              <w:t>processes</w:t>
            </w:r>
          </w:p>
          <w:p w14:paraId="03F57748" w14:textId="6F1FF408" w:rsidR="005D2221" w:rsidRPr="00015254" w:rsidRDefault="005D2221" w:rsidP="0086433C">
            <w:pPr>
              <w:pStyle w:val="ListParagraph"/>
              <w:numPr>
                <w:ilvl w:val="0"/>
                <w:numId w:val="2"/>
              </w:numPr>
            </w:pPr>
            <w:r>
              <w:t>As Assembly Liaison Officer (ALO) – Coordinate with Assembly and Government Business, CMTEDD to schedule items in the Legislative Assembly.</w:t>
            </w:r>
          </w:p>
        </w:tc>
      </w:tr>
      <w:tr w:rsidR="008F0EAE" w:rsidRPr="00015254" w14:paraId="608BF5A7" w14:textId="77777777" w:rsidTr="008F1E61">
        <w:trPr>
          <w:tblHeader/>
        </w:trPr>
        <w:tc>
          <w:tcPr>
            <w:tcW w:w="2263" w:type="dxa"/>
          </w:tcPr>
          <w:p w14:paraId="17B50DCC" w14:textId="6DB23DC4" w:rsidR="008F0EAE" w:rsidRDefault="008F0EAE" w:rsidP="0086433C">
            <w:r>
              <w:t>Communications</w:t>
            </w:r>
          </w:p>
        </w:tc>
        <w:tc>
          <w:tcPr>
            <w:tcW w:w="6716" w:type="dxa"/>
          </w:tcPr>
          <w:p w14:paraId="17DEFC91" w14:textId="57591EFD" w:rsidR="008F0EAE" w:rsidRPr="00015254" w:rsidRDefault="008B1B88" w:rsidP="0086433C">
            <w:pPr>
              <w:pStyle w:val="ListParagraph"/>
              <w:numPr>
                <w:ilvl w:val="0"/>
                <w:numId w:val="2"/>
              </w:numPr>
            </w:pPr>
            <w:r>
              <w:t xml:space="preserve">Prepare communications </w:t>
            </w:r>
            <w:r w:rsidR="00E37D7F">
              <w:t>material</w:t>
            </w:r>
          </w:p>
        </w:tc>
      </w:tr>
      <w:tr w:rsidR="008F0EAE" w:rsidRPr="00ED62B8" w14:paraId="601379D1" w14:textId="77777777" w:rsidTr="008F1E61">
        <w:trPr>
          <w:tblHeader/>
        </w:trPr>
        <w:tc>
          <w:tcPr>
            <w:tcW w:w="2263" w:type="dxa"/>
          </w:tcPr>
          <w:p w14:paraId="6F88836C" w14:textId="5C589970" w:rsidR="008F0EAE" w:rsidRPr="00054CD9" w:rsidRDefault="008F0EAE" w:rsidP="0086433C">
            <w:bookmarkStart w:id="2" w:name="_Hlk11751583"/>
            <w:r>
              <w:t>Legal Services</w:t>
            </w:r>
            <w:r w:rsidR="00AE604D">
              <w:t xml:space="preserve"> and Integrity</w:t>
            </w:r>
          </w:p>
        </w:tc>
        <w:tc>
          <w:tcPr>
            <w:tcW w:w="6716" w:type="dxa"/>
          </w:tcPr>
          <w:p w14:paraId="4F3F9C89" w14:textId="1C8CAF12" w:rsidR="00514024" w:rsidRDefault="00514024" w:rsidP="0086433C">
            <w:pPr>
              <w:pStyle w:val="ListParagraph"/>
              <w:numPr>
                <w:ilvl w:val="0"/>
                <w:numId w:val="2"/>
              </w:numPr>
            </w:pPr>
            <w:r w:rsidRPr="00015254">
              <w:t xml:space="preserve">Provide advice </w:t>
            </w:r>
            <w:r>
              <w:t>on preparation of regulation/bill</w:t>
            </w:r>
            <w:r w:rsidRPr="00015254">
              <w:t>,</w:t>
            </w:r>
            <w:r>
              <w:t xml:space="preserve"> drafting instructions,</w:t>
            </w:r>
            <w:r w:rsidRPr="00015254">
              <w:t xml:space="preserve"> explanatory statements and regulatory impact statements</w:t>
            </w:r>
            <w:r w:rsidR="00AE604D">
              <w:t xml:space="preserve"> (if required)</w:t>
            </w:r>
          </w:p>
          <w:p w14:paraId="6DC098D7" w14:textId="72C033F9" w:rsidR="00AE604D" w:rsidRDefault="00AE604D" w:rsidP="0086433C">
            <w:pPr>
              <w:pStyle w:val="ListParagraph"/>
              <w:numPr>
                <w:ilvl w:val="0"/>
                <w:numId w:val="2"/>
              </w:numPr>
            </w:pPr>
            <w:r>
              <w:t>Review Cabinet/Ministerial briefs</w:t>
            </w:r>
          </w:p>
          <w:p w14:paraId="132EA687" w14:textId="2876B3DF" w:rsidR="008F0EAE" w:rsidRDefault="008F0EAE" w:rsidP="0086433C">
            <w:pPr>
              <w:pStyle w:val="ListParagraph"/>
              <w:numPr>
                <w:ilvl w:val="0"/>
                <w:numId w:val="2"/>
              </w:numPr>
            </w:pPr>
            <w:r w:rsidRPr="00015254">
              <w:t xml:space="preserve">Review and clear regulation/bill and </w:t>
            </w:r>
            <w:r w:rsidR="00514024">
              <w:t>explanatory statement</w:t>
            </w:r>
            <w:r w:rsidR="00E37D7F">
              <w:t xml:space="preserve"> and RIS (if required)</w:t>
            </w:r>
          </w:p>
          <w:p w14:paraId="6326BC52" w14:textId="0189F96E" w:rsidR="00514024" w:rsidRPr="00054CD9" w:rsidRDefault="00514024" w:rsidP="0086433C">
            <w:pPr>
              <w:pStyle w:val="ListParagraph"/>
              <w:numPr>
                <w:ilvl w:val="0"/>
                <w:numId w:val="2"/>
              </w:numPr>
            </w:pPr>
            <w:r>
              <w:t>Liaise with PC</w:t>
            </w:r>
            <w:r w:rsidR="00E37D7F">
              <w:t>O</w:t>
            </w:r>
            <w:r w:rsidR="00941A53">
              <w:t xml:space="preserve"> in conjunction with</w:t>
            </w:r>
            <w:r w:rsidR="00E37D7F">
              <w:t xml:space="preserve"> policy area</w:t>
            </w:r>
          </w:p>
        </w:tc>
      </w:tr>
      <w:bookmarkEnd w:id="2"/>
      <w:tr w:rsidR="008F0EAE" w:rsidRPr="00ED62B8" w14:paraId="3401CD52" w14:textId="77777777" w:rsidTr="008F1E61">
        <w:trPr>
          <w:trHeight w:val="408"/>
          <w:tblHeader/>
        </w:trPr>
        <w:tc>
          <w:tcPr>
            <w:tcW w:w="2263" w:type="dxa"/>
          </w:tcPr>
          <w:p w14:paraId="66353392" w14:textId="7CEBB0E5" w:rsidR="008F0EAE" w:rsidRPr="00054CD9" w:rsidRDefault="008F0EAE" w:rsidP="0086433C">
            <w:pPr>
              <w:pStyle w:val="Default"/>
              <w:rPr>
                <w:bCs/>
                <w:color w:val="auto"/>
                <w:sz w:val="22"/>
                <w:szCs w:val="22"/>
              </w:rPr>
            </w:pPr>
            <w:r w:rsidRPr="00054CD9">
              <w:rPr>
                <w:bCs/>
                <w:color w:val="auto"/>
                <w:sz w:val="22"/>
                <w:szCs w:val="22"/>
              </w:rPr>
              <w:t>Parliamentary Counsel’s Office</w:t>
            </w:r>
            <w:r w:rsidR="0077752D">
              <w:rPr>
                <w:bCs/>
                <w:color w:val="auto"/>
                <w:sz w:val="22"/>
                <w:szCs w:val="22"/>
              </w:rPr>
              <w:t xml:space="preserve"> (PCO)</w:t>
            </w:r>
          </w:p>
        </w:tc>
        <w:tc>
          <w:tcPr>
            <w:tcW w:w="6716" w:type="dxa"/>
          </w:tcPr>
          <w:p w14:paraId="074DE50D" w14:textId="77777777" w:rsidR="008F0EAE" w:rsidRDefault="008F0EAE" w:rsidP="0086433C">
            <w:pPr>
              <w:pStyle w:val="Default"/>
              <w:numPr>
                <w:ilvl w:val="0"/>
                <w:numId w:val="2"/>
              </w:numPr>
              <w:rPr>
                <w:bCs/>
                <w:color w:val="auto"/>
                <w:sz w:val="22"/>
                <w:szCs w:val="22"/>
              </w:rPr>
            </w:pPr>
            <w:r>
              <w:rPr>
                <w:bCs/>
                <w:color w:val="auto"/>
                <w:sz w:val="22"/>
                <w:szCs w:val="22"/>
              </w:rPr>
              <w:t>Draft bill/regulation</w:t>
            </w:r>
          </w:p>
          <w:p w14:paraId="2208506B" w14:textId="7DB9F93E" w:rsidR="00371E52" w:rsidRPr="00054CD9" w:rsidRDefault="00371E52" w:rsidP="0086433C">
            <w:pPr>
              <w:pStyle w:val="Default"/>
              <w:numPr>
                <w:ilvl w:val="0"/>
                <w:numId w:val="2"/>
              </w:numPr>
              <w:rPr>
                <w:bCs/>
                <w:color w:val="auto"/>
                <w:sz w:val="22"/>
                <w:szCs w:val="22"/>
              </w:rPr>
            </w:pPr>
            <w:r>
              <w:rPr>
                <w:bCs/>
                <w:color w:val="auto"/>
                <w:sz w:val="22"/>
                <w:szCs w:val="22"/>
              </w:rPr>
              <w:t xml:space="preserve">Publish on the Legislation Register when the Act </w:t>
            </w:r>
            <w:proofErr w:type="gramStart"/>
            <w:r>
              <w:rPr>
                <w:bCs/>
                <w:color w:val="auto"/>
                <w:sz w:val="22"/>
                <w:szCs w:val="22"/>
              </w:rPr>
              <w:t>passes</w:t>
            </w:r>
            <w:proofErr w:type="gramEnd"/>
            <w:r>
              <w:rPr>
                <w:bCs/>
                <w:color w:val="auto"/>
                <w:sz w:val="22"/>
                <w:szCs w:val="22"/>
              </w:rPr>
              <w:t xml:space="preserve"> or the regulation is made.</w:t>
            </w:r>
          </w:p>
        </w:tc>
      </w:tr>
    </w:tbl>
    <w:p w14:paraId="75A32EC0" w14:textId="0EBEDA11" w:rsidR="00D51641" w:rsidRDefault="00AC5389" w:rsidP="00E93621">
      <w:r w:rsidRPr="00015254">
        <w:t xml:space="preserve">This SOP applies to all staff within </w:t>
      </w:r>
      <w:r w:rsidR="00517491">
        <w:t xml:space="preserve">the </w:t>
      </w:r>
      <w:r w:rsidRPr="00015254">
        <w:t xml:space="preserve">EPSDD </w:t>
      </w:r>
      <w:r w:rsidR="00517491">
        <w:t xml:space="preserve">portfolio who are responsible for preparing bills, regulations and amendments. </w:t>
      </w:r>
      <w:r w:rsidRPr="00015254">
        <w:t xml:space="preserve">   </w:t>
      </w:r>
    </w:p>
    <w:p w14:paraId="4AC08715" w14:textId="1181754C" w:rsidR="002A0F47" w:rsidRDefault="00EC1E4A" w:rsidP="00E93621">
      <w:r>
        <w:t>EPSDD involvement with p</w:t>
      </w:r>
      <w:r w:rsidR="00907AFA">
        <w:t xml:space="preserve">rivate members and crossbench </w:t>
      </w:r>
      <w:r w:rsidR="008F1E61">
        <w:t xml:space="preserve">executive </w:t>
      </w:r>
      <w:r w:rsidR="00907AFA">
        <w:t>bills are rare, and</w:t>
      </w:r>
      <w:r w:rsidR="002A0F47">
        <w:t xml:space="preserve"> a different procedure from that detailed in this SOP applies. Generally, the </w:t>
      </w:r>
      <w:r w:rsidR="0086433C">
        <w:t xml:space="preserve">bill is drafted directly between the </w:t>
      </w:r>
      <w:r>
        <w:t xml:space="preserve">relevant member </w:t>
      </w:r>
      <w:r w:rsidR="008F1E61">
        <w:t xml:space="preserve">of the Assembly </w:t>
      </w:r>
      <w:r w:rsidR="0086433C">
        <w:t xml:space="preserve">and PCO. Policy areas are </w:t>
      </w:r>
      <w:r w:rsidR="00907AFA">
        <w:t xml:space="preserve">generally not involved until a request is made by the Government. </w:t>
      </w:r>
      <w:r w:rsidR="0086433C">
        <w:t xml:space="preserve">Refer to the </w:t>
      </w:r>
      <w:hyperlink r:id="rId9" w:history="1">
        <w:r w:rsidR="00907AFA" w:rsidRPr="00FA6F78">
          <w:rPr>
            <w:rStyle w:val="Hyperlink"/>
          </w:rPr>
          <w:t>Assembly Process handbook</w:t>
        </w:r>
      </w:hyperlink>
      <w:r w:rsidR="00907AFA">
        <w:t xml:space="preserve"> for more information </w:t>
      </w:r>
      <w:r w:rsidR="008F1E61">
        <w:t xml:space="preserve">regarding private member and crossbench bills. </w:t>
      </w:r>
      <w:bookmarkStart w:id="3" w:name="_GoBack"/>
      <w:bookmarkEnd w:id="3"/>
    </w:p>
    <w:p w14:paraId="6C2EFA1B" w14:textId="77777777" w:rsidR="008F1E61" w:rsidRDefault="008F1E61" w:rsidP="00E93621"/>
    <w:p w14:paraId="525B2C49" w14:textId="77777777" w:rsidR="002A0F47" w:rsidRDefault="002A0F47" w:rsidP="00E93621"/>
    <w:p w14:paraId="34CEE228" w14:textId="10456C5F" w:rsidR="002A0F47" w:rsidRPr="00015254" w:rsidRDefault="002A0F47" w:rsidP="00E93621">
      <w:pPr>
        <w:sectPr w:rsidR="002A0F47" w:rsidRPr="00015254" w:rsidSect="00F00D7D">
          <w:headerReference w:type="default" r:id="rId10"/>
          <w:footerReference w:type="default" r:id="rId11"/>
          <w:headerReference w:type="first" r:id="rId12"/>
          <w:footerReference w:type="first" r:id="rId13"/>
          <w:pgSz w:w="11906" w:h="16838"/>
          <w:pgMar w:top="2268" w:right="1418" w:bottom="1440" w:left="1418" w:header="624" w:footer="0" w:gutter="0"/>
          <w:cols w:space="708"/>
          <w:titlePg/>
          <w:docGrid w:linePitch="360"/>
        </w:sectPr>
      </w:pPr>
    </w:p>
    <w:p w14:paraId="7FC6E52E" w14:textId="77777777" w:rsidR="00C15564" w:rsidRPr="007B6050" w:rsidRDefault="00E93621" w:rsidP="007B6050">
      <w:pPr>
        <w:pStyle w:val="Heading2"/>
        <w:rPr>
          <w:highlight w:val="yellow"/>
        </w:rPr>
      </w:pPr>
      <w:bookmarkStart w:id="4" w:name="_Toc489874788"/>
      <w:r w:rsidRPr="003B4498">
        <w:lastRenderedPageBreak/>
        <w:t>Procedure</w:t>
      </w:r>
      <w:r>
        <w:t xml:space="preserve"> – Description of activities</w:t>
      </w:r>
      <w:bookmarkStart w:id="5" w:name="_Toc489874789"/>
      <w:bookmarkEnd w:id="4"/>
    </w:p>
    <w:p w14:paraId="1F80DF24" w14:textId="1BB2D972" w:rsidR="00725FA6" w:rsidRPr="00C4484E" w:rsidRDefault="001A1616" w:rsidP="00036366">
      <w:pPr>
        <w:pStyle w:val="Heading4"/>
        <w:numPr>
          <w:ilvl w:val="0"/>
          <w:numId w:val="3"/>
        </w:numPr>
        <w:spacing w:before="100" w:beforeAutospacing="1" w:after="100" w:afterAutospacing="1"/>
        <w:rPr>
          <w:rFonts w:asciiTheme="minorHAnsi" w:hAnsiTheme="minorHAnsi" w:cstheme="minorHAnsi"/>
          <w:b/>
          <w:color w:val="5B9BD5" w:themeColor="accent5"/>
          <w:sz w:val="26"/>
          <w:szCs w:val="26"/>
        </w:rPr>
      </w:pPr>
      <w:r>
        <w:rPr>
          <w:rFonts w:asciiTheme="minorHAnsi" w:hAnsiTheme="minorHAnsi" w:cstheme="minorHAnsi"/>
          <w:b/>
          <w:color w:val="5B9BD5" w:themeColor="accent5"/>
          <w:sz w:val="26"/>
          <w:szCs w:val="26"/>
        </w:rPr>
        <w:t>PRELIMINARY STEPS</w:t>
      </w:r>
    </w:p>
    <w:p w14:paraId="62636724" w14:textId="0CE7E3FF" w:rsidR="00036366" w:rsidRPr="00E75E7E" w:rsidRDefault="00C409C9" w:rsidP="00567E2E">
      <w:pPr>
        <w:spacing w:beforeAutospacing="1" w:afterAutospacing="1"/>
        <w:ind w:left="397"/>
        <w:rPr>
          <w:rFonts w:asciiTheme="minorHAnsi" w:hAnsiTheme="minorHAnsi" w:cstheme="minorHAnsi"/>
          <w:szCs w:val="22"/>
        </w:rPr>
      </w:pPr>
      <w:r w:rsidRPr="00C4484E">
        <w:rPr>
          <w:rFonts w:asciiTheme="minorHAnsi" w:hAnsiTheme="minorHAnsi" w:cstheme="minorHAnsi"/>
          <w:szCs w:val="22"/>
        </w:rPr>
        <w:t xml:space="preserve">The </w:t>
      </w:r>
      <w:r w:rsidRPr="00E75E7E">
        <w:rPr>
          <w:rFonts w:asciiTheme="minorHAnsi" w:hAnsiTheme="minorHAnsi" w:cstheme="minorHAnsi"/>
          <w:szCs w:val="22"/>
        </w:rPr>
        <w:t xml:space="preserve">following steps apply to the preparation of both </w:t>
      </w:r>
      <w:r w:rsidR="00E75E7E">
        <w:rPr>
          <w:rFonts w:asciiTheme="minorHAnsi" w:hAnsiTheme="minorHAnsi" w:cstheme="minorHAnsi"/>
          <w:szCs w:val="22"/>
        </w:rPr>
        <w:t>b</w:t>
      </w:r>
      <w:r w:rsidRPr="00E75E7E">
        <w:rPr>
          <w:rFonts w:asciiTheme="minorHAnsi" w:hAnsiTheme="minorHAnsi" w:cstheme="minorHAnsi"/>
          <w:szCs w:val="22"/>
        </w:rPr>
        <w:t>ills and regulations</w:t>
      </w:r>
      <w:r w:rsidR="00036366" w:rsidRPr="00E75E7E">
        <w:rPr>
          <w:rFonts w:asciiTheme="minorHAnsi" w:hAnsiTheme="minorHAnsi" w:cstheme="minorHAnsi"/>
          <w:szCs w:val="22"/>
        </w:rPr>
        <w:t>.</w:t>
      </w:r>
    </w:p>
    <w:p w14:paraId="09560E23" w14:textId="09C52EB5" w:rsidR="00725FA6" w:rsidRPr="00567E2E" w:rsidRDefault="00FF22EF" w:rsidP="00036366">
      <w:pPr>
        <w:pStyle w:val="Heading5"/>
        <w:numPr>
          <w:ilvl w:val="1"/>
          <w:numId w:val="3"/>
        </w:numPr>
        <w:spacing w:before="100" w:beforeAutospacing="1" w:after="100" w:afterAutospacing="1"/>
        <w:rPr>
          <w:rFonts w:asciiTheme="minorHAnsi" w:hAnsiTheme="minorHAnsi" w:cstheme="minorHAnsi"/>
          <w:b/>
          <w:color w:val="5B9BD5" w:themeColor="accent5"/>
          <w:szCs w:val="22"/>
        </w:rPr>
      </w:pPr>
      <w:r w:rsidRPr="00567E2E">
        <w:rPr>
          <w:rFonts w:asciiTheme="minorHAnsi" w:hAnsiTheme="minorHAnsi" w:cstheme="minorHAnsi"/>
          <w:b/>
          <w:color w:val="5B9BD5" w:themeColor="accent5"/>
          <w:szCs w:val="22"/>
        </w:rPr>
        <w:t xml:space="preserve">Develop policy </w:t>
      </w:r>
    </w:p>
    <w:p w14:paraId="40F1C417" w14:textId="0EF73EA9" w:rsidR="00E75E7E" w:rsidRPr="00E75E7E" w:rsidRDefault="00E75E7E" w:rsidP="00567E2E">
      <w:pPr>
        <w:pStyle w:val="NoSpacing"/>
        <w:spacing w:before="100" w:beforeAutospacing="1" w:after="100" w:afterAutospacing="1"/>
        <w:ind w:left="397"/>
        <w:rPr>
          <w:rFonts w:asciiTheme="minorHAnsi" w:hAnsiTheme="minorHAnsi" w:cstheme="minorHAnsi"/>
        </w:rPr>
      </w:pPr>
      <w:r w:rsidRPr="00E75E7E">
        <w:rPr>
          <w:rFonts w:asciiTheme="minorHAnsi" w:hAnsiTheme="minorHAnsi" w:cstheme="minorHAnsi"/>
        </w:rPr>
        <w:t xml:space="preserve">The policy area must have a clear idea of what it intends to achieve with the </w:t>
      </w:r>
      <w:r>
        <w:rPr>
          <w:rFonts w:asciiTheme="minorHAnsi" w:hAnsiTheme="minorHAnsi" w:cstheme="minorHAnsi"/>
        </w:rPr>
        <w:t>proposed legislation</w:t>
      </w:r>
      <w:r w:rsidRPr="00E75E7E">
        <w:rPr>
          <w:rFonts w:asciiTheme="minorHAnsi" w:hAnsiTheme="minorHAnsi" w:cstheme="minorHAnsi"/>
        </w:rPr>
        <w:t xml:space="preserve">. Consult Legal Services and Integrity, and any other interested or affected divisions, Directorates and other stakeholders including community members in developing the policy. </w:t>
      </w:r>
    </w:p>
    <w:p w14:paraId="2C217B51" w14:textId="618EC79E" w:rsidR="009F7293" w:rsidRPr="00C4484E" w:rsidRDefault="009F7293" w:rsidP="00567E2E">
      <w:pPr>
        <w:spacing w:beforeAutospacing="1" w:afterAutospacing="1"/>
        <w:ind w:left="397"/>
        <w:rPr>
          <w:rFonts w:asciiTheme="minorHAnsi" w:hAnsiTheme="minorHAnsi" w:cstheme="minorHAnsi"/>
          <w:szCs w:val="22"/>
        </w:rPr>
      </w:pPr>
      <w:r w:rsidRPr="00E75E7E">
        <w:rPr>
          <w:rFonts w:asciiTheme="minorHAnsi" w:hAnsiTheme="minorHAnsi" w:cstheme="minorHAnsi"/>
          <w:szCs w:val="22"/>
        </w:rPr>
        <w:t xml:space="preserve">Consider </w:t>
      </w:r>
      <w:r w:rsidR="00483F0F" w:rsidRPr="00E75E7E">
        <w:rPr>
          <w:rFonts w:asciiTheme="minorHAnsi" w:hAnsiTheme="minorHAnsi" w:cstheme="minorHAnsi"/>
          <w:szCs w:val="22"/>
        </w:rPr>
        <w:t xml:space="preserve">the problem you are trying to solve, and if </w:t>
      </w:r>
      <w:r w:rsidRPr="00E75E7E">
        <w:rPr>
          <w:rFonts w:asciiTheme="minorHAnsi" w:hAnsiTheme="minorHAnsi" w:cstheme="minorHAnsi"/>
          <w:szCs w:val="22"/>
        </w:rPr>
        <w:t xml:space="preserve">a </w:t>
      </w:r>
      <w:r w:rsidR="001F785C">
        <w:rPr>
          <w:rFonts w:asciiTheme="minorHAnsi" w:hAnsiTheme="minorHAnsi" w:cstheme="minorHAnsi"/>
          <w:szCs w:val="22"/>
        </w:rPr>
        <w:t>bill</w:t>
      </w:r>
      <w:r w:rsidRPr="00E75E7E">
        <w:rPr>
          <w:rFonts w:asciiTheme="minorHAnsi" w:hAnsiTheme="minorHAnsi" w:cstheme="minorHAnsi"/>
          <w:szCs w:val="22"/>
        </w:rPr>
        <w:t xml:space="preserve"> or regulation or amendment </w:t>
      </w:r>
      <w:r w:rsidR="00483F0F" w:rsidRPr="00E75E7E">
        <w:rPr>
          <w:rFonts w:asciiTheme="minorHAnsi" w:hAnsiTheme="minorHAnsi" w:cstheme="minorHAnsi"/>
          <w:szCs w:val="22"/>
        </w:rPr>
        <w:t xml:space="preserve">is </w:t>
      </w:r>
      <w:r w:rsidRPr="00E75E7E">
        <w:rPr>
          <w:rFonts w:asciiTheme="minorHAnsi" w:hAnsiTheme="minorHAnsi" w:cstheme="minorHAnsi"/>
          <w:szCs w:val="22"/>
        </w:rPr>
        <w:t>the most appropriate response to solve the problem</w:t>
      </w:r>
      <w:r w:rsidR="00053E6A" w:rsidRPr="00E75E7E">
        <w:rPr>
          <w:rFonts w:asciiTheme="minorHAnsi" w:hAnsiTheme="minorHAnsi" w:cstheme="minorHAnsi"/>
          <w:szCs w:val="22"/>
        </w:rPr>
        <w:t>.</w:t>
      </w:r>
      <w:r w:rsidR="00B95367" w:rsidRPr="00E75E7E">
        <w:rPr>
          <w:rFonts w:asciiTheme="minorHAnsi" w:hAnsiTheme="minorHAnsi" w:cstheme="minorHAnsi"/>
          <w:szCs w:val="22"/>
        </w:rPr>
        <w:t xml:space="preserve"> Legal Services </w:t>
      </w:r>
      <w:r w:rsidR="00C47A6C" w:rsidRPr="00E75E7E">
        <w:rPr>
          <w:rFonts w:asciiTheme="minorHAnsi" w:hAnsiTheme="minorHAnsi" w:cstheme="minorHAnsi"/>
          <w:szCs w:val="22"/>
        </w:rPr>
        <w:t xml:space="preserve">and Integrity </w:t>
      </w:r>
      <w:r w:rsidR="00B95367" w:rsidRPr="00E75E7E">
        <w:rPr>
          <w:rFonts w:asciiTheme="minorHAnsi" w:hAnsiTheme="minorHAnsi" w:cstheme="minorHAnsi"/>
          <w:szCs w:val="22"/>
        </w:rPr>
        <w:t>can assist</w:t>
      </w:r>
      <w:r w:rsidR="00785036" w:rsidRPr="00E75E7E">
        <w:rPr>
          <w:rFonts w:asciiTheme="minorHAnsi" w:hAnsiTheme="minorHAnsi" w:cstheme="minorHAnsi"/>
          <w:szCs w:val="22"/>
        </w:rPr>
        <w:t xml:space="preserve"> with this.</w:t>
      </w:r>
    </w:p>
    <w:p w14:paraId="1B84A945" w14:textId="2008DE5C" w:rsidR="00A72332" w:rsidRPr="00567E2E" w:rsidRDefault="004A448D" w:rsidP="00036366">
      <w:pPr>
        <w:pStyle w:val="Heading5"/>
        <w:numPr>
          <w:ilvl w:val="1"/>
          <w:numId w:val="3"/>
        </w:numPr>
        <w:spacing w:before="100" w:beforeAutospacing="1" w:after="100" w:afterAutospacing="1"/>
        <w:rPr>
          <w:rFonts w:asciiTheme="minorHAnsi" w:hAnsiTheme="minorHAnsi" w:cstheme="minorHAnsi"/>
          <w:b/>
          <w:color w:val="5B9BD5" w:themeColor="accent5"/>
          <w:szCs w:val="22"/>
        </w:rPr>
      </w:pPr>
      <w:r w:rsidRPr="00567E2E">
        <w:rPr>
          <w:rFonts w:asciiTheme="minorHAnsi" w:hAnsiTheme="minorHAnsi" w:cstheme="minorHAnsi"/>
          <w:b/>
          <w:color w:val="5B9BD5" w:themeColor="accent5"/>
          <w:szCs w:val="22"/>
        </w:rPr>
        <w:t>Consider t</w:t>
      </w:r>
      <w:r w:rsidR="00A72332" w:rsidRPr="00567E2E">
        <w:rPr>
          <w:rFonts w:asciiTheme="minorHAnsi" w:hAnsiTheme="minorHAnsi" w:cstheme="minorHAnsi"/>
          <w:b/>
          <w:color w:val="5B9BD5" w:themeColor="accent5"/>
          <w:szCs w:val="22"/>
        </w:rPr>
        <w:t>iming</w:t>
      </w:r>
    </w:p>
    <w:p w14:paraId="61109CED" w14:textId="340742EA" w:rsidR="000926C7" w:rsidRPr="00C4484E" w:rsidRDefault="00DD7278" w:rsidP="00567E2E">
      <w:pPr>
        <w:spacing w:beforeAutospacing="1" w:afterAutospacing="1"/>
        <w:ind w:left="397"/>
        <w:rPr>
          <w:rFonts w:asciiTheme="minorHAnsi" w:hAnsiTheme="minorHAnsi" w:cstheme="minorHAnsi"/>
          <w:szCs w:val="22"/>
        </w:rPr>
      </w:pPr>
      <w:r w:rsidRPr="00C4484E">
        <w:rPr>
          <w:rFonts w:asciiTheme="minorHAnsi" w:hAnsiTheme="minorHAnsi" w:cstheme="minorHAnsi"/>
          <w:szCs w:val="22"/>
        </w:rPr>
        <w:t>A</w:t>
      </w:r>
      <w:r w:rsidR="00A72332" w:rsidRPr="00C4484E">
        <w:rPr>
          <w:rFonts w:asciiTheme="minorHAnsi" w:hAnsiTheme="minorHAnsi" w:cstheme="minorHAnsi"/>
          <w:szCs w:val="22"/>
        </w:rPr>
        <w:t>llow time for all necessary steps in making a regulation or bill. The normal process for preparing a</w:t>
      </w:r>
      <w:r w:rsidR="00C4484E">
        <w:rPr>
          <w:rFonts w:asciiTheme="minorHAnsi" w:hAnsiTheme="minorHAnsi" w:cstheme="minorHAnsi"/>
          <w:szCs w:val="22"/>
        </w:rPr>
        <w:t xml:space="preserve"> b</w:t>
      </w:r>
      <w:r w:rsidR="00A72332" w:rsidRPr="00C4484E">
        <w:rPr>
          <w:rFonts w:asciiTheme="minorHAnsi" w:hAnsiTheme="minorHAnsi" w:cstheme="minorHAnsi"/>
          <w:szCs w:val="22"/>
        </w:rPr>
        <w:t xml:space="preserve">ill for consideration by the Assembly typically takes at least </w:t>
      </w:r>
      <w:r w:rsidR="00371E52">
        <w:rPr>
          <w:rFonts w:asciiTheme="minorHAnsi" w:hAnsiTheme="minorHAnsi" w:cstheme="minorHAnsi"/>
          <w:szCs w:val="22"/>
        </w:rPr>
        <w:t>six</w:t>
      </w:r>
      <w:r w:rsidR="00A72332" w:rsidRPr="00C4484E">
        <w:rPr>
          <w:rFonts w:asciiTheme="minorHAnsi" w:hAnsiTheme="minorHAnsi" w:cstheme="minorHAnsi"/>
          <w:szCs w:val="22"/>
        </w:rPr>
        <w:t xml:space="preserve"> months, and a regulation can take upwards of 3 months. </w:t>
      </w:r>
    </w:p>
    <w:p w14:paraId="46733468" w14:textId="4ED2C853" w:rsidR="00000989" w:rsidRDefault="001A1616" w:rsidP="00000989">
      <w:pPr>
        <w:pStyle w:val="Heading4"/>
        <w:numPr>
          <w:ilvl w:val="0"/>
          <w:numId w:val="3"/>
        </w:numPr>
        <w:spacing w:before="0"/>
        <w:rPr>
          <w:b/>
          <w:color w:val="5B9BD5" w:themeColor="accent5"/>
          <w:sz w:val="26"/>
          <w:szCs w:val="26"/>
        </w:rPr>
      </w:pPr>
      <w:r>
        <w:rPr>
          <w:b/>
          <w:color w:val="5B9BD5" w:themeColor="accent5"/>
          <w:sz w:val="26"/>
          <w:szCs w:val="26"/>
        </w:rPr>
        <w:t>PREPARING A REGULATION</w:t>
      </w:r>
    </w:p>
    <w:p w14:paraId="09D72B54" w14:textId="711F2D6C" w:rsidR="006A1C48" w:rsidRPr="00D14D24" w:rsidRDefault="00036366" w:rsidP="00000989">
      <w:pPr>
        <w:pStyle w:val="Heading5"/>
        <w:numPr>
          <w:ilvl w:val="1"/>
          <w:numId w:val="3"/>
        </w:numPr>
        <w:spacing w:before="100" w:beforeAutospacing="1" w:after="100" w:afterAutospacing="1"/>
        <w:ind w:hanging="357"/>
        <w:rPr>
          <w:rFonts w:asciiTheme="minorHAnsi" w:hAnsiTheme="minorHAnsi" w:cstheme="minorHAnsi"/>
          <w:b/>
          <w:color w:val="5B9BD5" w:themeColor="accent5"/>
        </w:rPr>
      </w:pPr>
      <w:r w:rsidRPr="00D14D24">
        <w:rPr>
          <w:rFonts w:asciiTheme="minorHAnsi" w:hAnsiTheme="minorHAnsi" w:cstheme="minorHAnsi"/>
          <w:b/>
          <w:color w:val="5B9BD5" w:themeColor="accent5"/>
        </w:rPr>
        <w:t xml:space="preserve">Policy approval </w:t>
      </w:r>
    </w:p>
    <w:p w14:paraId="047B8826" w14:textId="6A392171" w:rsidR="00701098" w:rsidRDefault="00036366" w:rsidP="00371E52">
      <w:pPr>
        <w:pStyle w:val="ListParagraph"/>
        <w:numPr>
          <w:ilvl w:val="0"/>
          <w:numId w:val="11"/>
        </w:numPr>
        <w:spacing w:beforeAutospacing="1" w:afterAutospacing="1"/>
        <w:ind w:left="709" w:hanging="357"/>
      </w:pPr>
      <w:r>
        <w:t>Prepare a brief to the responsible Minister seeking agr</w:t>
      </w:r>
      <w:r w:rsidR="00133546">
        <w:t xml:space="preserve">eement </w:t>
      </w:r>
      <w:r w:rsidR="001C2BCF">
        <w:t xml:space="preserve">to a policy position </w:t>
      </w:r>
      <w:r w:rsidR="00133546">
        <w:t xml:space="preserve">to draft the regulation. </w:t>
      </w:r>
      <w:r w:rsidR="00B971DD" w:rsidRPr="000E54DA">
        <w:rPr>
          <w:rFonts w:asciiTheme="minorHAnsi" w:hAnsiTheme="minorHAnsi" w:cstheme="minorHAnsi"/>
        </w:rPr>
        <w:t xml:space="preserve">Template briefs </w:t>
      </w:r>
      <w:r w:rsidR="00B971DD">
        <w:rPr>
          <w:rFonts w:asciiTheme="minorHAnsi" w:hAnsiTheme="minorHAnsi" w:cstheme="minorHAnsi"/>
        </w:rPr>
        <w:t xml:space="preserve">can be found </w:t>
      </w:r>
      <w:hyperlink r:id="rId14" w:history="1">
        <w:r w:rsidR="00B971DD" w:rsidRPr="000E54DA">
          <w:rPr>
            <w:rStyle w:val="Hyperlink"/>
            <w:rFonts w:asciiTheme="minorHAnsi" w:hAnsiTheme="minorHAnsi" w:cstheme="minorHAnsi"/>
          </w:rPr>
          <w:t>here</w:t>
        </w:r>
      </w:hyperlink>
      <w:r w:rsidR="00B971DD" w:rsidRPr="000E54DA">
        <w:rPr>
          <w:rFonts w:asciiTheme="minorHAnsi" w:hAnsiTheme="minorHAnsi" w:cstheme="minorHAnsi"/>
        </w:rPr>
        <w:t>.</w:t>
      </w:r>
      <w:r w:rsidR="00B971DD" w:rsidRPr="0006570A">
        <w:rPr>
          <w:rFonts w:asciiTheme="minorHAnsi" w:hAnsiTheme="minorHAnsi" w:cstheme="minorHAnsi"/>
        </w:rPr>
        <w:t xml:space="preserve">  </w:t>
      </w:r>
    </w:p>
    <w:p w14:paraId="6FDC3491" w14:textId="320124A6" w:rsidR="00175F6C" w:rsidRDefault="00517491" w:rsidP="00371E52">
      <w:pPr>
        <w:pStyle w:val="ListParagraph"/>
        <w:numPr>
          <w:ilvl w:val="0"/>
          <w:numId w:val="11"/>
        </w:numPr>
        <w:spacing w:beforeAutospacing="1" w:afterAutospacing="1"/>
        <w:ind w:left="709" w:hanging="357"/>
      </w:pPr>
      <w:r>
        <w:t>In the brief, c</w:t>
      </w:r>
      <w:r w:rsidR="00133546" w:rsidRPr="0026060B">
        <w:t xml:space="preserve">learly and succinctly set out the background to the regulation, its purpose, any issues/sensitivities, and consultation undertaken. </w:t>
      </w:r>
    </w:p>
    <w:p w14:paraId="5243F6FB" w14:textId="77777777" w:rsidR="00C4484E" w:rsidRDefault="00C4484E" w:rsidP="00036366">
      <w:pPr>
        <w:pStyle w:val="ListParagraph"/>
        <w:spacing w:beforeAutospacing="1" w:afterAutospacing="1"/>
        <w:ind w:left="1210"/>
      </w:pPr>
    </w:p>
    <w:p w14:paraId="10537873" w14:textId="0626F209" w:rsidR="00133546" w:rsidRPr="00D14D24" w:rsidRDefault="00133546" w:rsidP="00036366">
      <w:pPr>
        <w:pStyle w:val="ListParagraph"/>
        <w:numPr>
          <w:ilvl w:val="1"/>
          <w:numId w:val="3"/>
        </w:numPr>
        <w:spacing w:beforeAutospacing="1" w:afterAutospacing="1"/>
        <w:rPr>
          <w:b/>
          <w:color w:val="5B9BD5" w:themeColor="accent5"/>
        </w:rPr>
      </w:pPr>
      <w:r w:rsidRPr="00D14D24">
        <w:rPr>
          <w:b/>
          <w:color w:val="5B9BD5" w:themeColor="accent5"/>
        </w:rPr>
        <w:t>PCO drafting</w:t>
      </w:r>
    </w:p>
    <w:p w14:paraId="1F1FE5F7" w14:textId="77777777" w:rsidR="00036366" w:rsidRDefault="00036366" w:rsidP="00036366">
      <w:pPr>
        <w:pStyle w:val="ListParagraph"/>
        <w:spacing w:beforeAutospacing="1" w:afterAutospacing="1"/>
        <w:ind w:left="1080"/>
        <w:rPr>
          <w:b/>
        </w:rPr>
      </w:pPr>
    </w:p>
    <w:p w14:paraId="25CE4E85" w14:textId="2901C7A7" w:rsidR="00175F6C" w:rsidRPr="00EF33F0" w:rsidRDefault="00036366" w:rsidP="00371E52">
      <w:pPr>
        <w:pStyle w:val="ListParagraph"/>
        <w:numPr>
          <w:ilvl w:val="0"/>
          <w:numId w:val="12"/>
        </w:numPr>
        <w:spacing w:beforeAutospacing="1" w:afterAutospacing="1"/>
        <w:ind w:left="709"/>
      </w:pPr>
      <w:r w:rsidRPr="00EF33F0">
        <w:t>Once policy approval has been granted, t</w:t>
      </w:r>
      <w:r w:rsidR="00517491" w:rsidRPr="00EF33F0">
        <w:t>he p</w:t>
      </w:r>
      <w:r w:rsidR="00133546" w:rsidRPr="00EF33F0">
        <w:t>olicy area prepares drafting instructions in consultation with Legal Services</w:t>
      </w:r>
      <w:r w:rsidR="001C2BCF" w:rsidRPr="00EF33F0">
        <w:t xml:space="preserve"> and Integrity</w:t>
      </w:r>
      <w:r w:rsidR="00133546" w:rsidRPr="00EF33F0">
        <w:t>.</w:t>
      </w:r>
      <w:r w:rsidR="002141D8" w:rsidRPr="00EF33F0">
        <w:t xml:space="preserve"> </w:t>
      </w:r>
      <w:r w:rsidR="00175F6C" w:rsidRPr="00EF33F0">
        <w:t xml:space="preserve">Refer to the </w:t>
      </w:r>
      <w:hyperlink r:id="rId15" w:history="1">
        <w:r w:rsidR="00175F6C" w:rsidRPr="00EF33F0">
          <w:rPr>
            <w:rStyle w:val="Hyperlink"/>
          </w:rPr>
          <w:t>PCO website</w:t>
        </w:r>
      </w:hyperlink>
      <w:r w:rsidR="00175F6C" w:rsidRPr="00EF33F0">
        <w:t xml:space="preserve"> for drafting guidance. </w:t>
      </w:r>
      <w:r w:rsidR="00FF22EF" w:rsidRPr="00EF33F0">
        <w:t xml:space="preserve">Particularly refer to the PCO Guide </w:t>
      </w:r>
      <w:hyperlink r:id="rId16" w:history="1">
        <w:r w:rsidR="00FF22EF" w:rsidRPr="00EF33F0">
          <w:rPr>
            <w:rStyle w:val="Hyperlink"/>
          </w:rPr>
          <w:t>Developing Legislation and Working with PCO</w:t>
        </w:r>
      </w:hyperlink>
      <w:r w:rsidR="00FF22EF" w:rsidRPr="00EF33F0">
        <w:t xml:space="preserve"> which provides a checklist</w:t>
      </w:r>
      <w:r w:rsidR="00FA6F78" w:rsidRPr="00EF33F0">
        <w:t xml:space="preserve"> (pages 16-</w:t>
      </w:r>
      <w:r w:rsidR="00EF33F0" w:rsidRPr="00EF33F0">
        <w:t>17)</w:t>
      </w:r>
      <w:r w:rsidR="00FF22EF" w:rsidRPr="00EF33F0">
        <w:t xml:space="preserve"> for drafting instructions.</w:t>
      </w:r>
    </w:p>
    <w:p w14:paraId="331D7F3E" w14:textId="5EB8C344" w:rsidR="00701098" w:rsidRPr="00EF33F0" w:rsidRDefault="00133546" w:rsidP="00371E52">
      <w:pPr>
        <w:pStyle w:val="ListParagraph"/>
        <w:numPr>
          <w:ilvl w:val="0"/>
          <w:numId w:val="12"/>
        </w:numPr>
        <w:spacing w:beforeAutospacing="1" w:afterAutospacing="1"/>
        <w:ind w:left="709"/>
      </w:pPr>
      <w:r w:rsidRPr="00EF33F0">
        <w:t>Legal Services</w:t>
      </w:r>
      <w:r w:rsidR="001C2BCF" w:rsidRPr="00EF33F0">
        <w:t xml:space="preserve"> and Integrity</w:t>
      </w:r>
      <w:r w:rsidRPr="00EF33F0">
        <w:t xml:space="preserve"> send drafting instructions to PCO. </w:t>
      </w:r>
    </w:p>
    <w:p w14:paraId="4F04A2D4" w14:textId="5284F88C" w:rsidR="00175F6C" w:rsidRDefault="00133546" w:rsidP="00371E52">
      <w:pPr>
        <w:pStyle w:val="ListParagraph"/>
        <w:numPr>
          <w:ilvl w:val="0"/>
          <w:numId w:val="12"/>
        </w:numPr>
        <w:spacing w:beforeAutospacing="1" w:afterAutospacing="1"/>
        <w:ind w:left="709"/>
      </w:pPr>
      <w:r>
        <w:t>Legal Service</w:t>
      </w:r>
      <w:r w:rsidR="00B07EFD">
        <w:t xml:space="preserve">s and </w:t>
      </w:r>
      <w:r w:rsidR="001C2BCF">
        <w:t>Integrity and</w:t>
      </w:r>
      <w:r w:rsidR="00EF33F0">
        <w:t xml:space="preserve"> the</w:t>
      </w:r>
      <w:r w:rsidR="001C2BCF">
        <w:t xml:space="preserve"> </w:t>
      </w:r>
      <w:r w:rsidR="00B07EFD">
        <w:t>policy area</w:t>
      </w:r>
      <w:r>
        <w:t xml:space="preserve"> liaise with PCO</w:t>
      </w:r>
      <w:r w:rsidR="00175F6C">
        <w:t xml:space="preserve"> on drafting</w:t>
      </w:r>
      <w:r w:rsidR="003D096B">
        <w:t xml:space="preserve"> and finalising the regulation</w:t>
      </w:r>
      <w:r w:rsidR="00175F6C">
        <w:t xml:space="preserve">. </w:t>
      </w:r>
    </w:p>
    <w:p w14:paraId="190F23A1" w14:textId="1CA2ADE6" w:rsidR="00FD2CE1" w:rsidRDefault="00FD2CE1" w:rsidP="00036366">
      <w:pPr>
        <w:pStyle w:val="ListParagraph"/>
        <w:spacing w:beforeAutospacing="1" w:afterAutospacing="1"/>
        <w:ind w:left="1210"/>
      </w:pPr>
    </w:p>
    <w:p w14:paraId="2FC7F5E2" w14:textId="2B878858" w:rsidR="00133546" w:rsidRPr="00D14D24" w:rsidRDefault="00133546" w:rsidP="00036366">
      <w:pPr>
        <w:pStyle w:val="ListParagraph"/>
        <w:numPr>
          <w:ilvl w:val="1"/>
          <w:numId w:val="3"/>
        </w:numPr>
        <w:spacing w:beforeAutospacing="1" w:afterAutospacing="1"/>
        <w:rPr>
          <w:b/>
          <w:color w:val="5B9BD5" w:themeColor="accent5"/>
        </w:rPr>
      </w:pPr>
      <w:r w:rsidRPr="00D14D24">
        <w:rPr>
          <w:b/>
          <w:color w:val="5B9BD5" w:themeColor="accent5"/>
        </w:rPr>
        <w:t>Executive signature</w:t>
      </w:r>
    </w:p>
    <w:p w14:paraId="2BDC9BD0" w14:textId="3B0E68E8" w:rsidR="000321D8" w:rsidRPr="000321D8" w:rsidRDefault="00117649" w:rsidP="00567E2E">
      <w:pPr>
        <w:spacing w:beforeAutospacing="1" w:afterAutospacing="1"/>
        <w:ind w:left="397"/>
      </w:pPr>
      <w:r>
        <w:t>The p</w:t>
      </w:r>
      <w:r w:rsidR="001C2BCF">
        <w:t>olicy area prepares</w:t>
      </w:r>
      <w:r>
        <w:t xml:space="preserve"> a</w:t>
      </w:r>
      <w:r w:rsidR="001C2BCF">
        <w:t xml:space="preserve"> </w:t>
      </w:r>
      <w:r w:rsidR="00133546">
        <w:t>brief to Minister responsible for signature</w:t>
      </w:r>
      <w:r w:rsidR="003D096B">
        <w:t xml:space="preserve"> of the regulation</w:t>
      </w:r>
      <w:r w:rsidR="00133546">
        <w:t>. The briefing package includes</w:t>
      </w:r>
      <w:r w:rsidR="00517491">
        <w:t xml:space="preserve"> the draft regulation in addition to the following</w:t>
      </w:r>
      <w:r w:rsidR="00133546">
        <w:t>:</w:t>
      </w:r>
    </w:p>
    <w:p w14:paraId="4AABDB86" w14:textId="031D2A30" w:rsidR="004A312E" w:rsidRPr="008A7491" w:rsidRDefault="00311457" w:rsidP="00036366">
      <w:pPr>
        <w:pStyle w:val="Heading5"/>
        <w:numPr>
          <w:ilvl w:val="0"/>
          <w:numId w:val="15"/>
        </w:numPr>
        <w:spacing w:before="100" w:beforeAutospacing="1" w:after="100" w:afterAutospacing="1"/>
        <w:rPr>
          <w:b/>
          <w:color w:val="auto"/>
        </w:rPr>
      </w:pPr>
      <w:r w:rsidRPr="008A7491">
        <w:rPr>
          <w:b/>
          <w:color w:val="auto"/>
        </w:rPr>
        <w:lastRenderedPageBreak/>
        <w:t>Ministerial brief</w:t>
      </w:r>
    </w:p>
    <w:p w14:paraId="3C9EBCE4" w14:textId="6A7E0230" w:rsidR="00133546" w:rsidRPr="00133546" w:rsidRDefault="00701098" w:rsidP="00567E2E">
      <w:pPr>
        <w:spacing w:beforeAutospacing="1" w:afterAutospacing="1"/>
        <w:ind w:left="397"/>
      </w:pPr>
      <w:r>
        <w:t>The purpose of the brief is to seek</w:t>
      </w:r>
      <w:r w:rsidR="00133546">
        <w:t xml:space="preserve"> agreement </w:t>
      </w:r>
      <w:r w:rsidR="0093471B">
        <w:t>from the Minister to sign the regulation</w:t>
      </w:r>
      <w:r w:rsidR="00133546">
        <w:t xml:space="preserve">. </w:t>
      </w:r>
      <w:r w:rsidR="0093471B">
        <w:t xml:space="preserve">The </w:t>
      </w:r>
      <w:r w:rsidR="00133546">
        <w:t xml:space="preserve">Minister needs to seek a second signature from another Minister. </w:t>
      </w:r>
      <w:r w:rsidR="007222DC" w:rsidRPr="000E54DA">
        <w:rPr>
          <w:rFonts w:asciiTheme="minorHAnsi" w:hAnsiTheme="minorHAnsi" w:cstheme="minorHAnsi"/>
        </w:rPr>
        <w:t xml:space="preserve">Template briefs </w:t>
      </w:r>
      <w:r w:rsidR="007222DC">
        <w:rPr>
          <w:rFonts w:asciiTheme="minorHAnsi" w:hAnsiTheme="minorHAnsi" w:cstheme="minorHAnsi"/>
        </w:rPr>
        <w:t xml:space="preserve">can be found </w:t>
      </w:r>
      <w:hyperlink r:id="rId17" w:history="1">
        <w:r w:rsidR="007222DC" w:rsidRPr="000E54DA">
          <w:rPr>
            <w:rStyle w:val="Hyperlink"/>
            <w:rFonts w:asciiTheme="minorHAnsi" w:hAnsiTheme="minorHAnsi" w:cstheme="minorHAnsi"/>
          </w:rPr>
          <w:t>here</w:t>
        </w:r>
      </w:hyperlink>
      <w:r w:rsidR="007222DC" w:rsidRPr="000E54DA">
        <w:rPr>
          <w:rFonts w:asciiTheme="minorHAnsi" w:hAnsiTheme="minorHAnsi" w:cstheme="minorHAnsi"/>
        </w:rPr>
        <w:t>.</w:t>
      </w:r>
      <w:r w:rsidR="007222DC" w:rsidRPr="0006570A">
        <w:rPr>
          <w:rFonts w:asciiTheme="minorHAnsi" w:hAnsiTheme="minorHAnsi" w:cstheme="minorHAnsi"/>
        </w:rPr>
        <w:t xml:space="preserve">  </w:t>
      </w:r>
    </w:p>
    <w:p w14:paraId="3A324F7F" w14:textId="18D4F087" w:rsidR="003D790F" w:rsidRPr="008A7491" w:rsidRDefault="003D790F" w:rsidP="00036366">
      <w:pPr>
        <w:pStyle w:val="Heading5"/>
        <w:numPr>
          <w:ilvl w:val="0"/>
          <w:numId w:val="15"/>
        </w:numPr>
        <w:spacing w:before="100" w:beforeAutospacing="1" w:after="100" w:afterAutospacing="1"/>
        <w:rPr>
          <w:b/>
          <w:color w:val="auto"/>
        </w:rPr>
      </w:pPr>
      <w:r w:rsidRPr="008A7491">
        <w:rPr>
          <w:b/>
          <w:color w:val="auto"/>
        </w:rPr>
        <w:t>Explanatory Statement</w:t>
      </w:r>
      <w:r w:rsidR="003B3E20" w:rsidRPr="008A7491">
        <w:rPr>
          <w:b/>
          <w:color w:val="auto"/>
        </w:rPr>
        <w:t xml:space="preserve"> (ES)</w:t>
      </w:r>
    </w:p>
    <w:p w14:paraId="3189D4A0" w14:textId="77777777" w:rsidR="00175F6C" w:rsidRDefault="003F1808" w:rsidP="003D096B">
      <w:pPr>
        <w:pStyle w:val="ListParagraph"/>
        <w:numPr>
          <w:ilvl w:val="0"/>
          <w:numId w:val="9"/>
        </w:numPr>
        <w:spacing w:beforeAutospacing="1" w:afterAutospacing="1"/>
        <w:ind w:left="851"/>
      </w:pPr>
      <w:bookmarkStart w:id="6" w:name="OLE_LINK1"/>
      <w:r w:rsidRPr="0026060B">
        <w:t>The ES</w:t>
      </w:r>
      <w:r w:rsidR="003B3E20" w:rsidRPr="0026060B">
        <w:t xml:space="preserve"> </w:t>
      </w:r>
      <w:r w:rsidR="00B0110F" w:rsidRPr="0026060B">
        <w:t>outlines the policy objectives and intended operation of the regulation and its provisions</w:t>
      </w:r>
      <w:r w:rsidR="003B3E20" w:rsidRPr="0026060B">
        <w:t xml:space="preserve">. </w:t>
      </w:r>
    </w:p>
    <w:p w14:paraId="3917369D" w14:textId="61666DA9" w:rsidR="001E3128" w:rsidRPr="0026060B" w:rsidRDefault="00377DC1" w:rsidP="003D096B">
      <w:pPr>
        <w:pStyle w:val="ListParagraph"/>
        <w:numPr>
          <w:ilvl w:val="0"/>
          <w:numId w:val="9"/>
        </w:numPr>
        <w:spacing w:beforeAutospacing="1" w:afterAutospacing="1"/>
        <w:ind w:left="851"/>
      </w:pPr>
      <w:r w:rsidRPr="0026060B">
        <w:t>T</w:t>
      </w:r>
      <w:r w:rsidR="003B3E20" w:rsidRPr="0026060B">
        <w:t xml:space="preserve">he </w:t>
      </w:r>
      <w:hyperlink r:id="rId18" w:history="1">
        <w:r w:rsidR="003B3E20" w:rsidRPr="00EE37AC">
          <w:rPr>
            <w:rStyle w:val="Hyperlink"/>
          </w:rPr>
          <w:t>Standing Committee on Justice and Community Safety’s Guide to Writing an Explanatory Statement</w:t>
        </w:r>
      </w:hyperlink>
      <w:r w:rsidR="003B3E20" w:rsidRPr="0026060B">
        <w:t xml:space="preserve"> </w:t>
      </w:r>
      <w:r w:rsidRPr="0026060B">
        <w:t>provides</w:t>
      </w:r>
      <w:r w:rsidR="003B3E20" w:rsidRPr="0026060B">
        <w:t xml:space="preserve"> guidance on what the ES should include. </w:t>
      </w:r>
      <w:r w:rsidR="001E3128" w:rsidRPr="0026060B">
        <w:t>Check particularly that the ES addresses the Scrutiny of Bills Committee principles on human rights. If there is any inconsistency, set out the reasons for the inconsistency.</w:t>
      </w:r>
    </w:p>
    <w:bookmarkEnd w:id="6"/>
    <w:p w14:paraId="4A96EBB1" w14:textId="62B55BDA" w:rsidR="003D790F" w:rsidRPr="008A7491" w:rsidRDefault="003D790F" w:rsidP="00036366">
      <w:pPr>
        <w:pStyle w:val="Heading5"/>
        <w:numPr>
          <w:ilvl w:val="0"/>
          <w:numId w:val="15"/>
        </w:numPr>
        <w:spacing w:before="100" w:beforeAutospacing="1" w:after="100" w:afterAutospacing="1"/>
        <w:rPr>
          <w:b/>
          <w:color w:val="auto"/>
        </w:rPr>
      </w:pPr>
      <w:r w:rsidRPr="008A7491">
        <w:rPr>
          <w:b/>
          <w:color w:val="auto"/>
        </w:rPr>
        <w:t>Regulatory Impact Statement</w:t>
      </w:r>
      <w:r w:rsidR="001A4861" w:rsidRPr="008A7491">
        <w:rPr>
          <w:b/>
          <w:color w:val="auto"/>
        </w:rPr>
        <w:t xml:space="preserve"> (RIS)</w:t>
      </w:r>
      <w:r w:rsidR="00133546" w:rsidRPr="008A7491">
        <w:rPr>
          <w:b/>
          <w:color w:val="auto"/>
        </w:rPr>
        <w:t>- if required</w:t>
      </w:r>
    </w:p>
    <w:p w14:paraId="603088FC" w14:textId="3F81B744" w:rsidR="005A3AE1" w:rsidRDefault="002141D8" w:rsidP="003D096B">
      <w:pPr>
        <w:pStyle w:val="ListParagraph"/>
        <w:numPr>
          <w:ilvl w:val="0"/>
          <w:numId w:val="16"/>
        </w:numPr>
        <w:spacing w:beforeAutospacing="1" w:afterAutospacing="1"/>
        <w:ind w:left="851"/>
      </w:pPr>
      <w:r>
        <w:t>In general</w:t>
      </w:r>
      <w:r w:rsidR="003D096B">
        <w:t>,</w:t>
      </w:r>
      <w:r>
        <w:t xml:space="preserve"> a RIS is required if </w:t>
      </w:r>
      <w:r w:rsidR="0093471B">
        <w:t xml:space="preserve">the regulation will impose an </w:t>
      </w:r>
      <w:r>
        <w:t>appreciable cost</w:t>
      </w:r>
      <w:r w:rsidR="0093471B">
        <w:t xml:space="preserve"> on the community. However, </w:t>
      </w:r>
      <w:r>
        <w:t xml:space="preserve">there are many exceptions under </w:t>
      </w:r>
      <w:r w:rsidR="0093471B">
        <w:t xml:space="preserve">s36 of the </w:t>
      </w:r>
      <w:r w:rsidR="0093471B" w:rsidRPr="005A3AE1">
        <w:rPr>
          <w:i/>
        </w:rPr>
        <w:t>Legislation Act</w:t>
      </w:r>
      <w:r w:rsidR="003D096B">
        <w:rPr>
          <w:i/>
        </w:rPr>
        <w:t xml:space="preserve"> 2001</w:t>
      </w:r>
      <w:r>
        <w:t xml:space="preserve">. </w:t>
      </w:r>
    </w:p>
    <w:p w14:paraId="2175FD51" w14:textId="77777777" w:rsidR="00027945" w:rsidRDefault="004256E6" w:rsidP="003D096B">
      <w:pPr>
        <w:pStyle w:val="ListParagraph"/>
        <w:numPr>
          <w:ilvl w:val="0"/>
          <w:numId w:val="16"/>
        </w:numPr>
        <w:spacing w:beforeAutospacing="1" w:afterAutospacing="1"/>
        <w:ind w:left="851"/>
      </w:pPr>
      <w:r w:rsidRPr="0026060B">
        <w:t xml:space="preserve">If one of </w:t>
      </w:r>
      <w:r w:rsidR="005A3AE1">
        <w:t>the s36</w:t>
      </w:r>
      <w:r w:rsidR="0093471B">
        <w:t xml:space="preserve"> exceptions apply,</w:t>
      </w:r>
      <w:r w:rsidRPr="0026060B">
        <w:t xml:space="preserve"> the Explanatory Statement must address </w:t>
      </w:r>
      <w:r w:rsidR="0093471B">
        <w:t>why a RIS has not been prepared</w:t>
      </w:r>
      <w:r w:rsidRPr="0026060B">
        <w:t>. The</w:t>
      </w:r>
      <w:r w:rsidR="00785036" w:rsidRPr="0026060B">
        <w:t xml:space="preserve"> brief should also </w:t>
      </w:r>
      <w:r w:rsidRPr="0026060B">
        <w:t>explain why a RIS</w:t>
      </w:r>
      <w:r w:rsidR="00133546">
        <w:t xml:space="preserve"> </w:t>
      </w:r>
      <w:r w:rsidR="00785036" w:rsidRPr="0026060B">
        <w:t>has not</w:t>
      </w:r>
      <w:r w:rsidRPr="0026060B">
        <w:t xml:space="preserve"> been prepared.</w:t>
      </w:r>
    </w:p>
    <w:p w14:paraId="6AB67AAE" w14:textId="59E2DFD6" w:rsidR="006B11EC" w:rsidRPr="0026060B" w:rsidRDefault="006B11EC" w:rsidP="003D096B">
      <w:pPr>
        <w:pStyle w:val="ListParagraph"/>
        <w:numPr>
          <w:ilvl w:val="0"/>
          <w:numId w:val="16"/>
        </w:numPr>
        <w:spacing w:beforeAutospacing="1" w:afterAutospacing="1"/>
        <w:ind w:left="851"/>
      </w:pPr>
      <w:r>
        <w:t xml:space="preserve">Refer to the </w:t>
      </w:r>
      <w:hyperlink r:id="rId19" w:history="1">
        <w:r w:rsidR="00027945" w:rsidRPr="006B11EC">
          <w:rPr>
            <w:rStyle w:val="Hyperlink"/>
          </w:rPr>
          <w:t>Best Practice Guide for Preparing Regulatory Impact Statements</w:t>
        </w:r>
      </w:hyperlink>
      <w:r w:rsidR="00027945">
        <w:t xml:space="preserve"> </w:t>
      </w:r>
      <w:r>
        <w:t>for guidance on preparing a RIS.</w:t>
      </w:r>
    </w:p>
    <w:p w14:paraId="799516FC" w14:textId="77121ADE" w:rsidR="009819DD" w:rsidRPr="008A7491" w:rsidRDefault="009819DD" w:rsidP="00036366">
      <w:pPr>
        <w:pStyle w:val="Heading5"/>
        <w:numPr>
          <w:ilvl w:val="1"/>
          <w:numId w:val="3"/>
        </w:numPr>
        <w:spacing w:before="100" w:beforeAutospacing="1" w:after="100" w:afterAutospacing="1"/>
        <w:rPr>
          <w:b/>
          <w:color w:val="5B9BD5" w:themeColor="accent5"/>
        </w:rPr>
      </w:pPr>
      <w:r w:rsidRPr="008A7491">
        <w:rPr>
          <w:b/>
          <w:color w:val="5B9BD5" w:themeColor="accent5"/>
        </w:rPr>
        <w:t>Send to Legal Services</w:t>
      </w:r>
      <w:r w:rsidR="0056160E" w:rsidRPr="008A7491">
        <w:rPr>
          <w:b/>
          <w:color w:val="5B9BD5" w:themeColor="accent5"/>
        </w:rPr>
        <w:t xml:space="preserve"> and Integrity</w:t>
      </w:r>
      <w:r w:rsidRPr="008A7491">
        <w:rPr>
          <w:b/>
          <w:color w:val="5B9BD5" w:themeColor="accent5"/>
        </w:rPr>
        <w:t xml:space="preserve"> for </w:t>
      </w:r>
      <w:r w:rsidR="006865E0">
        <w:rPr>
          <w:b/>
          <w:color w:val="5B9BD5" w:themeColor="accent5"/>
        </w:rPr>
        <w:t>review</w:t>
      </w:r>
    </w:p>
    <w:p w14:paraId="6313F68B" w14:textId="1EA3A4CE" w:rsidR="006C0218" w:rsidRPr="00D423E2" w:rsidRDefault="001973F0" w:rsidP="003D096B">
      <w:pPr>
        <w:pStyle w:val="ListParagraph"/>
        <w:numPr>
          <w:ilvl w:val="0"/>
          <w:numId w:val="4"/>
        </w:numPr>
        <w:spacing w:beforeAutospacing="1" w:afterAutospacing="1"/>
        <w:ind w:left="851"/>
        <w:rPr>
          <w:rFonts w:asciiTheme="minorHAnsi" w:hAnsiTheme="minorHAnsi" w:cstheme="minorHAnsi"/>
        </w:rPr>
      </w:pPr>
      <w:r w:rsidRPr="0026060B">
        <w:t>Once the</w:t>
      </w:r>
      <w:r w:rsidR="005B56AE">
        <w:t xml:space="preserve"> regulation,</w:t>
      </w:r>
      <w:r w:rsidRPr="0026060B">
        <w:t xml:space="preserve"> </w:t>
      </w:r>
      <w:r w:rsidR="00093865" w:rsidRPr="0026060B">
        <w:t xml:space="preserve">brief, </w:t>
      </w:r>
      <w:r w:rsidRPr="0026060B">
        <w:t>ES</w:t>
      </w:r>
      <w:r w:rsidR="005B56AE">
        <w:t xml:space="preserve"> and </w:t>
      </w:r>
      <w:r w:rsidRPr="0026060B">
        <w:t>RIS (if required) are complete</w:t>
      </w:r>
      <w:r w:rsidR="00785036" w:rsidRPr="0026060B">
        <w:t xml:space="preserve"> and cleared by the head of the policy area,</w:t>
      </w:r>
      <w:r w:rsidRPr="0026060B">
        <w:t xml:space="preserve"> send</w:t>
      </w:r>
      <w:r w:rsidR="001E1363">
        <w:t xml:space="preserve"> the Objective folder</w:t>
      </w:r>
      <w:r w:rsidRPr="0026060B">
        <w:t xml:space="preserve"> to </w:t>
      </w:r>
      <w:hyperlink r:id="rId20" w:history="1">
        <w:r w:rsidR="00323709" w:rsidRPr="00264292">
          <w:rPr>
            <w:rStyle w:val="Hyperlink"/>
            <w:rFonts w:asciiTheme="minorHAnsi" w:hAnsiTheme="minorHAnsi" w:cstheme="minorHAnsi"/>
          </w:rPr>
          <w:t>Legal Services</w:t>
        </w:r>
        <w:r w:rsidR="0056160E" w:rsidRPr="00264292">
          <w:rPr>
            <w:rStyle w:val="Hyperlink"/>
            <w:rFonts w:asciiTheme="minorHAnsi" w:hAnsiTheme="minorHAnsi" w:cstheme="minorHAnsi"/>
          </w:rPr>
          <w:t xml:space="preserve"> and Integrity</w:t>
        </w:r>
      </w:hyperlink>
      <w:r w:rsidR="00323709" w:rsidRPr="0026060B">
        <w:rPr>
          <w:rFonts w:asciiTheme="minorHAnsi" w:hAnsiTheme="minorHAnsi" w:cstheme="minorHAnsi"/>
        </w:rPr>
        <w:t xml:space="preserve"> </w:t>
      </w:r>
      <w:r w:rsidRPr="0026060B">
        <w:t xml:space="preserve">for </w:t>
      </w:r>
      <w:r w:rsidRPr="00D423E2">
        <w:rPr>
          <w:rFonts w:asciiTheme="minorHAnsi" w:hAnsiTheme="minorHAnsi" w:cstheme="minorHAnsi"/>
        </w:rPr>
        <w:t xml:space="preserve">review. </w:t>
      </w:r>
    </w:p>
    <w:p w14:paraId="73F5F5CE" w14:textId="16EE1E04" w:rsidR="001F4098" w:rsidRPr="008A7491" w:rsidRDefault="00066758" w:rsidP="00036366">
      <w:pPr>
        <w:pStyle w:val="Heading5"/>
        <w:numPr>
          <w:ilvl w:val="1"/>
          <w:numId w:val="3"/>
        </w:numPr>
        <w:spacing w:before="100" w:beforeAutospacing="1" w:after="100" w:afterAutospacing="1"/>
        <w:rPr>
          <w:rFonts w:asciiTheme="minorHAnsi" w:hAnsiTheme="minorHAnsi" w:cstheme="minorHAnsi"/>
          <w:b/>
          <w:color w:val="5B9BD5" w:themeColor="accent5"/>
        </w:rPr>
      </w:pPr>
      <w:r w:rsidRPr="008A7491">
        <w:rPr>
          <w:rFonts w:asciiTheme="minorHAnsi" w:hAnsiTheme="minorHAnsi" w:cstheme="minorHAnsi"/>
          <w:b/>
          <w:color w:val="5B9BD5" w:themeColor="accent5"/>
        </w:rPr>
        <w:t>Send to Government Services</w:t>
      </w:r>
    </w:p>
    <w:p w14:paraId="0A8B418D" w14:textId="6B31BF82" w:rsidR="006C0218" w:rsidRPr="00D423E2" w:rsidRDefault="001137D6" w:rsidP="003D096B">
      <w:pPr>
        <w:pStyle w:val="ListParagraph"/>
        <w:numPr>
          <w:ilvl w:val="0"/>
          <w:numId w:val="5"/>
        </w:numPr>
        <w:spacing w:beforeAutospacing="1" w:afterAutospacing="1"/>
        <w:ind w:left="851"/>
        <w:rPr>
          <w:rFonts w:asciiTheme="minorHAnsi" w:hAnsiTheme="minorHAnsi" w:cstheme="minorHAnsi"/>
        </w:rPr>
      </w:pPr>
      <w:r w:rsidRPr="00D423E2">
        <w:rPr>
          <w:rFonts w:asciiTheme="minorHAnsi" w:hAnsiTheme="minorHAnsi" w:cstheme="minorHAnsi"/>
        </w:rPr>
        <w:t xml:space="preserve">Once the </w:t>
      </w:r>
      <w:r w:rsidR="00093865" w:rsidRPr="00D423E2">
        <w:rPr>
          <w:rFonts w:asciiTheme="minorHAnsi" w:hAnsiTheme="minorHAnsi" w:cstheme="minorHAnsi"/>
        </w:rPr>
        <w:t>brief has been cleared</w:t>
      </w:r>
      <w:r w:rsidRPr="00D423E2">
        <w:rPr>
          <w:rFonts w:asciiTheme="minorHAnsi" w:hAnsiTheme="minorHAnsi" w:cstheme="minorHAnsi"/>
        </w:rPr>
        <w:t xml:space="preserve"> by Legal Services</w:t>
      </w:r>
      <w:r w:rsidR="006814A6" w:rsidRPr="00D423E2">
        <w:rPr>
          <w:rFonts w:asciiTheme="minorHAnsi" w:hAnsiTheme="minorHAnsi" w:cstheme="minorHAnsi"/>
        </w:rPr>
        <w:t xml:space="preserve"> and Integrity</w:t>
      </w:r>
      <w:r w:rsidRPr="00D423E2">
        <w:rPr>
          <w:rFonts w:asciiTheme="minorHAnsi" w:hAnsiTheme="minorHAnsi" w:cstheme="minorHAnsi"/>
        </w:rPr>
        <w:t xml:space="preserve">, </w:t>
      </w:r>
      <w:r w:rsidR="005D2221">
        <w:rPr>
          <w:rFonts w:asciiTheme="minorHAnsi" w:hAnsiTheme="minorHAnsi" w:cstheme="minorHAnsi"/>
        </w:rPr>
        <w:t xml:space="preserve">and cleared by the relevant Executive Branch/Group Manager, </w:t>
      </w:r>
      <w:r w:rsidR="005B56AE" w:rsidRPr="00D423E2">
        <w:rPr>
          <w:rFonts w:asciiTheme="minorHAnsi" w:hAnsiTheme="minorHAnsi" w:cstheme="minorHAnsi"/>
        </w:rPr>
        <w:t xml:space="preserve">send the Objective folder to </w:t>
      </w:r>
      <w:hyperlink r:id="rId21" w:history="1">
        <w:r w:rsidR="005B56AE" w:rsidRPr="00D423E2">
          <w:rPr>
            <w:rStyle w:val="Hyperlink"/>
            <w:rFonts w:asciiTheme="minorHAnsi" w:hAnsiTheme="minorHAnsi" w:cstheme="minorHAnsi"/>
          </w:rPr>
          <w:t>Government Services</w:t>
        </w:r>
      </w:hyperlink>
      <w:r w:rsidR="005B56AE" w:rsidRPr="00D423E2">
        <w:rPr>
          <w:rFonts w:asciiTheme="minorHAnsi" w:hAnsiTheme="minorHAnsi" w:cstheme="minorHAnsi"/>
        </w:rPr>
        <w:t xml:space="preserve"> for </w:t>
      </w:r>
      <w:r w:rsidR="005D2221">
        <w:rPr>
          <w:rFonts w:asciiTheme="minorHAnsi" w:hAnsiTheme="minorHAnsi" w:cstheme="minorHAnsi"/>
        </w:rPr>
        <w:t xml:space="preserve">relevant DDG/COO/DG clearance and provision </w:t>
      </w:r>
      <w:r w:rsidR="005B56AE" w:rsidRPr="00D423E2">
        <w:rPr>
          <w:rFonts w:asciiTheme="minorHAnsi" w:hAnsiTheme="minorHAnsi" w:cstheme="minorHAnsi"/>
        </w:rPr>
        <w:t>to</w:t>
      </w:r>
      <w:r w:rsidR="00EE37AC">
        <w:rPr>
          <w:rFonts w:asciiTheme="minorHAnsi" w:hAnsiTheme="minorHAnsi" w:cstheme="minorHAnsi"/>
        </w:rPr>
        <w:t xml:space="preserve"> the</w:t>
      </w:r>
      <w:r w:rsidR="005B56AE" w:rsidRPr="00D423E2">
        <w:rPr>
          <w:rFonts w:asciiTheme="minorHAnsi" w:hAnsiTheme="minorHAnsi" w:cstheme="minorHAnsi"/>
        </w:rPr>
        <w:t xml:space="preserve"> Minister</w:t>
      </w:r>
      <w:r w:rsidR="00EE37AC">
        <w:rPr>
          <w:rFonts w:asciiTheme="minorHAnsi" w:hAnsiTheme="minorHAnsi" w:cstheme="minorHAnsi"/>
        </w:rPr>
        <w:t>’s office for signature</w:t>
      </w:r>
      <w:r w:rsidR="005B56AE" w:rsidRPr="00D423E2">
        <w:rPr>
          <w:rFonts w:asciiTheme="minorHAnsi" w:hAnsiTheme="minorHAnsi" w:cstheme="minorHAnsi"/>
        </w:rPr>
        <w:t>.</w:t>
      </w:r>
    </w:p>
    <w:p w14:paraId="358F2E6C" w14:textId="02E3456A" w:rsidR="00CA5E20" w:rsidRPr="00000989" w:rsidRDefault="00880C20" w:rsidP="00036366">
      <w:pPr>
        <w:pStyle w:val="Heading5"/>
        <w:numPr>
          <w:ilvl w:val="1"/>
          <w:numId w:val="3"/>
        </w:numPr>
        <w:spacing w:before="100" w:beforeAutospacing="1" w:after="100" w:afterAutospacing="1"/>
        <w:rPr>
          <w:rFonts w:asciiTheme="minorHAnsi" w:hAnsiTheme="minorHAnsi" w:cstheme="minorHAnsi"/>
          <w:b/>
          <w:color w:val="5B9BD5" w:themeColor="accent5"/>
        </w:rPr>
      </w:pPr>
      <w:r w:rsidRPr="00000989">
        <w:rPr>
          <w:rFonts w:asciiTheme="minorHAnsi" w:hAnsiTheme="minorHAnsi" w:cstheme="minorHAnsi"/>
          <w:b/>
          <w:color w:val="5B9BD5" w:themeColor="accent5"/>
        </w:rPr>
        <w:t>Notification, disallowance and Scrutiny</w:t>
      </w:r>
    </w:p>
    <w:p w14:paraId="65F68F32" w14:textId="22715029" w:rsidR="00843679" w:rsidRPr="00D423E2" w:rsidRDefault="00832B1A" w:rsidP="003D096B">
      <w:pPr>
        <w:pStyle w:val="ListParagraph"/>
        <w:numPr>
          <w:ilvl w:val="0"/>
          <w:numId w:val="5"/>
        </w:numPr>
        <w:spacing w:beforeAutospacing="1" w:afterAutospacing="1"/>
        <w:ind w:left="851"/>
        <w:rPr>
          <w:rFonts w:asciiTheme="minorHAnsi" w:hAnsiTheme="minorHAnsi" w:cstheme="minorHAnsi"/>
        </w:rPr>
      </w:pPr>
      <w:r w:rsidRPr="00D423E2">
        <w:rPr>
          <w:rFonts w:asciiTheme="minorHAnsi" w:hAnsiTheme="minorHAnsi" w:cstheme="minorHAnsi"/>
        </w:rPr>
        <w:t>Government Services will coordinate notification</w:t>
      </w:r>
      <w:r w:rsidR="00880C20" w:rsidRPr="00D423E2">
        <w:rPr>
          <w:rFonts w:asciiTheme="minorHAnsi" w:hAnsiTheme="minorHAnsi" w:cstheme="minorHAnsi"/>
        </w:rPr>
        <w:t xml:space="preserve"> of the </w:t>
      </w:r>
      <w:r w:rsidR="00843679" w:rsidRPr="00D423E2">
        <w:rPr>
          <w:rFonts w:asciiTheme="minorHAnsi" w:hAnsiTheme="minorHAnsi" w:cstheme="minorHAnsi"/>
        </w:rPr>
        <w:t>regulation with PCO</w:t>
      </w:r>
      <w:r w:rsidR="00E44C11" w:rsidRPr="00D423E2">
        <w:rPr>
          <w:rFonts w:asciiTheme="minorHAnsi" w:hAnsiTheme="minorHAnsi" w:cstheme="minorHAnsi"/>
        </w:rPr>
        <w:t xml:space="preserve">. </w:t>
      </w:r>
    </w:p>
    <w:p w14:paraId="4CCD9B9F" w14:textId="77777777" w:rsidR="00EE37AC" w:rsidRPr="00D423E2" w:rsidRDefault="00EE37AC" w:rsidP="003D096B">
      <w:pPr>
        <w:pStyle w:val="ListParagraph"/>
        <w:numPr>
          <w:ilvl w:val="0"/>
          <w:numId w:val="5"/>
        </w:numPr>
        <w:spacing w:beforeAutospacing="1" w:afterAutospacing="1"/>
        <w:ind w:left="851"/>
        <w:rPr>
          <w:rFonts w:asciiTheme="minorHAnsi" w:hAnsiTheme="minorHAnsi" w:cstheme="minorHAnsi"/>
        </w:rPr>
      </w:pPr>
      <w:r w:rsidRPr="00D423E2">
        <w:rPr>
          <w:rFonts w:asciiTheme="minorHAnsi" w:hAnsiTheme="minorHAnsi" w:cstheme="minorHAnsi"/>
        </w:rPr>
        <w:t>If received, Government Services will send a Scrutiny Committee report to the policy area. The policy area prepares a response promptly addressing the concerns raised. Send the response to Legal Services and Integrity for review.</w:t>
      </w:r>
    </w:p>
    <w:p w14:paraId="701CF3D5" w14:textId="7953FE7C" w:rsidR="006814A6" w:rsidRPr="00D423E2" w:rsidRDefault="006814A6" w:rsidP="003D096B">
      <w:pPr>
        <w:pStyle w:val="ListParagraph"/>
        <w:numPr>
          <w:ilvl w:val="0"/>
          <w:numId w:val="5"/>
        </w:numPr>
        <w:spacing w:beforeAutospacing="1" w:afterAutospacing="1"/>
        <w:ind w:left="851"/>
        <w:rPr>
          <w:rFonts w:asciiTheme="minorHAnsi" w:hAnsiTheme="minorHAnsi" w:cstheme="minorHAnsi"/>
        </w:rPr>
      </w:pPr>
      <w:r w:rsidRPr="00D423E2">
        <w:rPr>
          <w:rFonts w:asciiTheme="minorHAnsi" w:hAnsiTheme="minorHAnsi" w:cstheme="minorHAnsi"/>
        </w:rPr>
        <w:t xml:space="preserve">A regulation must be presented to the Assembly not more than 6 sitting days after it has been notified. Once presented, a regulation can be disallowed or amended. </w:t>
      </w:r>
    </w:p>
    <w:p w14:paraId="6C4A1AA8" w14:textId="17ABBA8E" w:rsidR="009B522E" w:rsidRDefault="00181EF0" w:rsidP="003D096B">
      <w:pPr>
        <w:pStyle w:val="ListParagraph"/>
        <w:numPr>
          <w:ilvl w:val="0"/>
          <w:numId w:val="5"/>
        </w:numPr>
        <w:spacing w:beforeAutospacing="1" w:afterAutospacing="1"/>
        <w:ind w:left="851"/>
        <w:rPr>
          <w:rFonts w:asciiTheme="minorHAnsi" w:hAnsiTheme="minorHAnsi" w:cstheme="minorHAnsi"/>
        </w:rPr>
      </w:pPr>
      <w:r w:rsidRPr="00D423E2">
        <w:rPr>
          <w:rFonts w:asciiTheme="minorHAnsi" w:hAnsiTheme="minorHAnsi" w:cstheme="minorHAnsi"/>
        </w:rPr>
        <w:t>If not disallowed</w:t>
      </w:r>
      <w:r w:rsidR="00941A53" w:rsidRPr="00D423E2">
        <w:rPr>
          <w:rFonts w:asciiTheme="minorHAnsi" w:hAnsiTheme="minorHAnsi" w:cstheme="minorHAnsi"/>
        </w:rPr>
        <w:t xml:space="preserve"> and the regulation comes into force</w:t>
      </w:r>
      <w:r w:rsidRPr="00D423E2">
        <w:rPr>
          <w:rFonts w:asciiTheme="minorHAnsi" w:hAnsiTheme="minorHAnsi" w:cstheme="minorHAnsi"/>
        </w:rPr>
        <w:t>,</w:t>
      </w:r>
      <w:r w:rsidR="00264292">
        <w:rPr>
          <w:rFonts w:asciiTheme="minorHAnsi" w:hAnsiTheme="minorHAnsi" w:cstheme="minorHAnsi"/>
        </w:rPr>
        <w:t xml:space="preserve"> the</w:t>
      </w:r>
      <w:r w:rsidRPr="00D423E2">
        <w:rPr>
          <w:rFonts w:asciiTheme="minorHAnsi" w:hAnsiTheme="minorHAnsi" w:cstheme="minorHAnsi"/>
        </w:rPr>
        <w:t xml:space="preserve"> p</w:t>
      </w:r>
      <w:r w:rsidR="00843679" w:rsidRPr="00D423E2">
        <w:rPr>
          <w:rFonts w:asciiTheme="minorHAnsi" w:hAnsiTheme="minorHAnsi" w:cstheme="minorHAnsi"/>
        </w:rPr>
        <w:t xml:space="preserve">olicy area needs to consider </w:t>
      </w:r>
      <w:r w:rsidR="00E44C11" w:rsidRPr="00D423E2">
        <w:rPr>
          <w:rFonts w:asciiTheme="minorHAnsi" w:hAnsiTheme="minorHAnsi" w:cstheme="minorHAnsi"/>
        </w:rPr>
        <w:t>implementation</w:t>
      </w:r>
      <w:r w:rsidR="00696707" w:rsidRPr="00D423E2">
        <w:rPr>
          <w:rFonts w:asciiTheme="minorHAnsi" w:hAnsiTheme="minorHAnsi" w:cstheme="minorHAnsi"/>
        </w:rPr>
        <w:t xml:space="preserve"> as required</w:t>
      </w:r>
      <w:r w:rsidR="00E44C11" w:rsidRPr="00D423E2">
        <w:rPr>
          <w:rFonts w:asciiTheme="minorHAnsi" w:hAnsiTheme="minorHAnsi" w:cstheme="minorHAnsi"/>
        </w:rPr>
        <w:t xml:space="preserve">. </w:t>
      </w:r>
    </w:p>
    <w:p w14:paraId="32208F9C" w14:textId="77777777" w:rsidR="003D096B" w:rsidRPr="00D423E2" w:rsidRDefault="003D096B" w:rsidP="003D096B">
      <w:pPr>
        <w:pStyle w:val="ListParagraph"/>
        <w:spacing w:beforeAutospacing="1" w:afterAutospacing="1"/>
        <w:ind w:left="851"/>
        <w:rPr>
          <w:rFonts w:asciiTheme="minorHAnsi" w:hAnsiTheme="minorHAnsi" w:cstheme="minorHAnsi"/>
        </w:rPr>
      </w:pPr>
    </w:p>
    <w:p w14:paraId="48293298" w14:textId="38E0B740" w:rsidR="007A16C7" w:rsidRPr="00D423E2" w:rsidRDefault="001A1616" w:rsidP="00036366">
      <w:pPr>
        <w:pStyle w:val="Heading4"/>
        <w:numPr>
          <w:ilvl w:val="0"/>
          <w:numId w:val="3"/>
        </w:numPr>
        <w:spacing w:before="100" w:beforeAutospacing="1" w:after="100" w:afterAutospacing="1"/>
        <w:rPr>
          <w:rFonts w:asciiTheme="minorHAnsi" w:hAnsiTheme="minorHAnsi" w:cstheme="minorHAnsi"/>
          <w:b/>
          <w:color w:val="5B9BD5" w:themeColor="accent5"/>
          <w:sz w:val="26"/>
          <w:szCs w:val="26"/>
        </w:rPr>
      </w:pPr>
      <w:r>
        <w:rPr>
          <w:rFonts w:asciiTheme="minorHAnsi" w:hAnsiTheme="minorHAnsi" w:cstheme="minorHAnsi"/>
          <w:b/>
          <w:color w:val="5B9BD5" w:themeColor="accent5"/>
          <w:sz w:val="26"/>
          <w:szCs w:val="26"/>
        </w:rPr>
        <w:lastRenderedPageBreak/>
        <w:t>PREPARING A BILL</w:t>
      </w:r>
    </w:p>
    <w:p w14:paraId="2FF1456E" w14:textId="350BF82D" w:rsidR="00AC5389" w:rsidRPr="00000989" w:rsidRDefault="00864801" w:rsidP="00036366">
      <w:pPr>
        <w:pStyle w:val="NoSpacing"/>
        <w:numPr>
          <w:ilvl w:val="1"/>
          <w:numId w:val="14"/>
        </w:numPr>
        <w:spacing w:before="100" w:beforeAutospacing="1" w:after="100" w:afterAutospacing="1"/>
        <w:rPr>
          <w:rFonts w:asciiTheme="minorHAnsi" w:hAnsiTheme="minorHAnsi" w:cstheme="minorHAnsi"/>
          <w:b/>
          <w:color w:val="5B9BD5" w:themeColor="accent5"/>
        </w:rPr>
      </w:pPr>
      <w:r w:rsidRPr="00000989">
        <w:rPr>
          <w:rFonts w:asciiTheme="minorHAnsi" w:hAnsiTheme="minorHAnsi" w:cstheme="minorHAnsi"/>
          <w:b/>
          <w:color w:val="5B9BD5" w:themeColor="accent5"/>
        </w:rPr>
        <w:t>Legislation Bids</w:t>
      </w:r>
    </w:p>
    <w:p w14:paraId="386BB179" w14:textId="70892827" w:rsidR="002E6712" w:rsidRPr="00D423E2" w:rsidRDefault="00696707" w:rsidP="003D096B">
      <w:pPr>
        <w:pStyle w:val="ListParagraph"/>
        <w:numPr>
          <w:ilvl w:val="0"/>
          <w:numId w:val="6"/>
        </w:numPr>
        <w:spacing w:beforeAutospacing="1" w:afterAutospacing="1" w:line="276" w:lineRule="auto"/>
        <w:ind w:left="709"/>
        <w:rPr>
          <w:rFonts w:asciiTheme="minorHAnsi" w:hAnsiTheme="minorHAnsi" w:cstheme="minorHAnsi"/>
        </w:rPr>
      </w:pPr>
      <w:r w:rsidRPr="00D423E2">
        <w:rPr>
          <w:rFonts w:asciiTheme="minorHAnsi" w:hAnsiTheme="minorHAnsi" w:cstheme="minorHAnsi"/>
        </w:rPr>
        <w:t>Every 6 months Legal Services</w:t>
      </w:r>
      <w:r w:rsidR="00264292">
        <w:rPr>
          <w:rFonts w:asciiTheme="minorHAnsi" w:hAnsiTheme="minorHAnsi" w:cstheme="minorHAnsi"/>
        </w:rPr>
        <w:t xml:space="preserve"> and Integrity</w:t>
      </w:r>
      <w:r w:rsidRPr="00D423E2">
        <w:rPr>
          <w:rFonts w:asciiTheme="minorHAnsi" w:hAnsiTheme="minorHAnsi" w:cstheme="minorHAnsi"/>
        </w:rPr>
        <w:t xml:space="preserve"> will coordinate </w:t>
      </w:r>
      <w:r w:rsidR="005C2BB8" w:rsidRPr="00D423E2">
        <w:rPr>
          <w:rFonts w:asciiTheme="minorHAnsi" w:hAnsiTheme="minorHAnsi" w:cstheme="minorHAnsi"/>
        </w:rPr>
        <w:t xml:space="preserve">bids for the upcoming </w:t>
      </w:r>
      <w:r w:rsidR="0018505B" w:rsidRPr="00D423E2">
        <w:rPr>
          <w:rFonts w:asciiTheme="minorHAnsi" w:hAnsiTheme="minorHAnsi" w:cstheme="minorHAnsi"/>
        </w:rPr>
        <w:t>legislation program.</w:t>
      </w:r>
      <w:r w:rsidR="005C2BB8" w:rsidRPr="00D423E2">
        <w:rPr>
          <w:rFonts w:asciiTheme="minorHAnsi" w:hAnsiTheme="minorHAnsi" w:cstheme="minorHAnsi"/>
        </w:rPr>
        <w:t xml:space="preserve"> </w:t>
      </w:r>
    </w:p>
    <w:p w14:paraId="440EAF1D" w14:textId="368FD0F4" w:rsidR="005F7C60" w:rsidRPr="00D423E2" w:rsidRDefault="004F048E" w:rsidP="003D096B">
      <w:pPr>
        <w:pStyle w:val="ListParagraph"/>
        <w:numPr>
          <w:ilvl w:val="0"/>
          <w:numId w:val="6"/>
        </w:numPr>
        <w:spacing w:beforeAutospacing="1" w:afterAutospacing="1" w:line="276" w:lineRule="auto"/>
        <w:ind w:left="709"/>
        <w:rPr>
          <w:rFonts w:asciiTheme="minorHAnsi" w:hAnsiTheme="minorHAnsi" w:cstheme="minorHAnsi"/>
        </w:rPr>
      </w:pPr>
      <w:r w:rsidRPr="00D423E2">
        <w:rPr>
          <w:rFonts w:asciiTheme="minorHAnsi" w:hAnsiTheme="minorHAnsi" w:cstheme="minorHAnsi"/>
        </w:rPr>
        <w:t>Once the legislation program is agreed</w:t>
      </w:r>
      <w:r w:rsidR="003D096B">
        <w:rPr>
          <w:rFonts w:asciiTheme="minorHAnsi" w:hAnsiTheme="minorHAnsi" w:cstheme="minorHAnsi"/>
        </w:rPr>
        <w:t xml:space="preserve"> by Cabinet</w:t>
      </w:r>
      <w:r w:rsidRPr="00D423E2">
        <w:rPr>
          <w:rFonts w:asciiTheme="minorHAnsi" w:hAnsiTheme="minorHAnsi" w:cstheme="minorHAnsi"/>
        </w:rPr>
        <w:t xml:space="preserve">, </w:t>
      </w:r>
      <w:r w:rsidR="00AC5389" w:rsidRPr="00D423E2">
        <w:rPr>
          <w:rFonts w:asciiTheme="minorHAnsi" w:hAnsiTheme="minorHAnsi" w:cstheme="minorHAnsi"/>
        </w:rPr>
        <w:t xml:space="preserve">Government Services prepares a timeline for development and presentation of the new legislation. </w:t>
      </w:r>
    </w:p>
    <w:p w14:paraId="4770E69D" w14:textId="313BBC06" w:rsidR="00725FA6" w:rsidRPr="00D423E2" w:rsidRDefault="00AC5389" w:rsidP="003D096B">
      <w:pPr>
        <w:pStyle w:val="ListParagraph"/>
        <w:numPr>
          <w:ilvl w:val="0"/>
          <w:numId w:val="6"/>
        </w:numPr>
        <w:spacing w:beforeAutospacing="1" w:afterAutospacing="1" w:line="276" w:lineRule="auto"/>
        <w:ind w:left="709"/>
        <w:rPr>
          <w:rFonts w:asciiTheme="minorHAnsi" w:hAnsiTheme="minorHAnsi" w:cstheme="minorHAnsi"/>
        </w:rPr>
      </w:pPr>
      <w:r w:rsidRPr="00D423E2">
        <w:rPr>
          <w:rFonts w:asciiTheme="minorHAnsi" w:hAnsiTheme="minorHAnsi" w:cstheme="minorHAnsi"/>
        </w:rPr>
        <w:t xml:space="preserve">There should be preliminary informal consultation with interested agencies and </w:t>
      </w:r>
      <w:r w:rsidR="00CB4573" w:rsidRPr="00D423E2">
        <w:rPr>
          <w:rFonts w:asciiTheme="minorHAnsi" w:hAnsiTheme="minorHAnsi" w:cstheme="minorHAnsi"/>
        </w:rPr>
        <w:t>PCO</w:t>
      </w:r>
      <w:r w:rsidR="005F7C60" w:rsidRPr="00D423E2">
        <w:rPr>
          <w:rFonts w:asciiTheme="minorHAnsi" w:hAnsiTheme="minorHAnsi" w:cstheme="minorHAnsi"/>
        </w:rPr>
        <w:t xml:space="preserve"> on the new bill</w:t>
      </w:r>
      <w:r w:rsidR="00CB4573" w:rsidRPr="00D423E2">
        <w:rPr>
          <w:rFonts w:asciiTheme="minorHAnsi" w:hAnsiTheme="minorHAnsi" w:cstheme="minorHAnsi"/>
        </w:rPr>
        <w:t xml:space="preserve">. </w:t>
      </w:r>
    </w:p>
    <w:p w14:paraId="4C89B77B" w14:textId="1A7DB1EE" w:rsidR="00AC5389" w:rsidRPr="00000989" w:rsidRDefault="00A45927" w:rsidP="00036366">
      <w:pPr>
        <w:pStyle w:val="Heading6"/>
        <w:numPr>
          <w:ilvl w:val="1"/>
          <w:numId w:val="14"/>
        </w:numPr>
        <w:spacing w:before="100" w:beforeAutospacing="1" w:after="100" w:afterAutospacing="1"/>
        <w:rPr>
          <w:rFonts w:asciiTheme="minorHAnsi" w:hAnsiTheme="minorHAnsi" w:cstheme="minorHAnsi"/>
          <w:b/>
          <w:color w:val="5B9BD5" w:themeColor="accent5"/>
        </w:rPr>
      </w:pPr>
      <w:r w:rsidRPr="00000989">
        <w:rPr>
          <w:rFonts w:asciiTheme="minorHAnsi" w:hAnsiTheme="minorHAnsi" w:cstheme="minorHAnsi"/>
          <w:b/>
          <w:color w:val="5B9BD5" w:themeColor="accent5"/>
        </w:rPr>
        <w:t>Cabinet approval</w:t>
      </w:r>
    </w:p>
    <w:p w14:paraId="3A6A3011" w14:textId="77777777" w:rsidR="007B6C60" w:rsidRPr="00D423E2" w:rsidRDefault="00A45927" w:rsidP="00222199">
      <w:pPr>
        <w:spacing w:beforeAutospacing="1" w:afterAutospacing="1"/>
        <w:ind w:left="397"/>
        <w:rPr>
          <w:rFonts w:asciiTheme="minorHAnsi" w:hAnsiTheme="minorHAnsi" w:cstheme="minorHAnsi"/>
        </w:rPr>
      </w:pPr>
      <w:r w:rsidRPr="00D423E2">
        <w:rPr>
          <w:rFonts w:asciiTheme="minorHAnsi" w:hAnsiTheme="minorHAnsi" w:cstheme="minorHAnsi"/>
        </w:rPr>
        <w:t xml:space="preserve">The </w:t>
      </w:r>
      <w:hyperlink r:id="rId22" w:history="1">
        <w:r w:rsidRPr="007222DC">
          <w:rPr>
            <w:rStyle w:val="Hyperlink"/>
          </w:rPr>
          <w:t>ACT Cabinet handbook</w:t>
        </w:r>
      </w:hyperlink>
      <w:r w:rsidRPr="00D423E2">
        <w:rPr>
          <w:rFonts w:asciiTheme="minorHAnsi" w:hAnsiTheme="minorHAnsi" w:cstheme="minorHAnsi"/>
        </w:rPr>
        <w:t xml:space="preserve"> provides guidance on the process of Cabinet approval of legislation</w:t>
      </w:r>
      <w:r w:rsidR="00864801" w:rsidRPr="00D423E2">
        <w:rPr>
          <w:rFonts w:asciiTheme="minorHAnsi" w:hAnsiTheme="minorHAnsi" w:cstheme="minorHAnsi"/>
        </w:rPr>
        <w:t xml:space="preserve">. The flowchart on page 18 is particularly useful. </w:t>
      </w:r>
    </w:p>
    <w:p w14:paraId="7E41D2F0" w14:textId="5BA8FEE8" w:rsidR="00096864" w:rsidRPr="00D423E2" w:rsidRDefault="00140DF1" w:rsidP="00222199">
      <w:pPr>
        <w:spacing w:beforeAutospacing="1" w:afterAutospacing="1"/>
        <w:ind w:left="397"/>
        <w:rPr>
          <w:rFonts w:asciiTheme="minorHAnsi" w:hAnsiTheme="minorHAnsi" w:cstheme="minorHAnsi"/>
        </w:rPr>
      </w:pPr>
      <w:r w:rsidRPr="00D423E2">
        <w:rPr>
          <w:rFonts w:asciiTheme="minorHAnsi" w:hAnsiTheme="minorHAnsi" w:cstheme="minorHAnsi"/>
        </w:rPr>
        <w:t xml:space="preserve">Key steps </w:t>
      </w:r>
      <w:r w:rsidR="001104C9" w:rsidRPr="00D423E2">
        <w:rPr>
          <w:rFonts w:asciiTheme="minorHAnsi" w:hAnsiTheme="minorHAnsi" w:cstheme="minorHAnsi"/>
        </w:rPr>
        <w:t>are the following:</w:t>
      </w:r>
    </w:p>
    <w:p w14:paraId="28448B48" w14:textId="7E662ED0" w:rsidR="00096864" w:rsidRPr="00CE7F64" w:rsidRDefault="002E6712" w:rsidP="00036366">
      <w:pPr>
        <w:pStyle w:val="ListParagraph"/>
        <w:numPr>
          <w:ilvl w:val="0"/>
          <w:numId w:val="17"/>
        </w:numPr>
        <w:spacing w:beforeAutospacing="1" w:afterAutospacing="1"/>
        <w:rPr>
          <w:b/>
        </w:rPr>
      </w:pPr>
      <w:r w:rsidRPr="00CE7F64">
        <w:rPr>
          <w:b/>
        </w:rPr>
        <w:t>Policy approval</w:t>
      </w:r>
    </w:p>
    <w:p w14:paraId="472A0687" w14:textId="4EFFD221" w:rsidR="00672400" w:rsidRPr="00CE7F64" w:rsidRDefault="00D84402" w:rsidP="00036366">
      <w:pPr>
        <w:pStyle w:val="ListParagraph"/>
        <w:numPr>
          <w:ilvl w:val="0"/>
          <w:numId w:val="7"/>
        </w:numPr>
        <w:spacing w:beforeAutospacing="1" w:afterAutospacing="1"/>
      </w:pPr>
      <w:r w:rsidRPr="00CE7F64">
        <w:t>The p</w:t>
      </w:r>
      <w:r w:rsidR="00140DF1" w:rsidRPr="00CE7F64">
        <w:t>olicy area</w:t>
      </w:r>
      <w:r w:rsidRPr="00CE7F64">
        <w:t xml:space="preserve"> in consultation with Legal Services and Integrity</w:t>
      </w:r>
      <w:r w:rsidR="00140DF1" w:rsidRPr="00CE7F64">
        <w:t xml:space="preserve"> prepares</w:t>
      </w:r>
      <w:r w:rsidR="00117649" w:rsidRPr="00CE7F64">
        <w:t xml:space="preserve"> a</w:t>
      </w:r>
      <w:r w:rsidR="00672400" w:rsidRPr="00CE7F64">
        <w:t xml:space="preserve"> Cabinet submission</w:t>
      </w:r>
      <w:r w:rsidR="002E6712" w:rsidRPr="00CE7F64">
        <w:t xml:space="preserve"> to seek policy approval for the bill. </w:t>
      </w:r>
      <w:r w:rsidR="00833E63" w:rsidRPr="00CE7F64">
        <w:t>The submission should be accompanied by a Triple Bottom line summary. Refer to the</w:t>
      </w:r>
      <w:r w:rsidR="003D096B">
        <w:t xml:space="preserve"> </w:t>
      </w:r>
      <w:hyperlink r:id="rId23" w:history="1">
        <w:r w:rsidR="003D096B" w:rsidRPr="00A71AF9">
          <w:rPr>
            <w:rStyle w:val="Hyperlink"/>
          </w:rPr>
          <w:t>Cabinet Handbook</w:t>
        </w:r>
      </w:hyperlink>
      <w:r w:rsidR="003D096B" w:rsidRPr="003D096B">
        <w:rPr>
          <w:rStyle w:val="Hyperlink"/>
          <w:color w:val="auto"/>
          <w:u w:val="none"/>
        </w:rPr>
        <w:t xml:space="preserve"> and</w:t>
      </w:r>
      <w:r w:rsidR="00833E63" w:rsidRPr="003D096B">
        <w:t xml:space="preserve"> </w:t>
      </w:r>
      <w:hyperlink r:id="rId24" w:history="1">
        <w:r w:rsidR="00833E63" w:rsidRPr="00CE7F64">
          <w:rPr>
            <w:rStyle w:val="Hyperlink"/>
          </w:rPr>
          <w:t>Triple Bottom Line Assessment</w:t>
        </w:r>
      </w:hyperlink>
      <w:r w:rsidR="00833E63" w:rsidRPr="00CE7F64">
        <w:t xml:space="preserve"> framework for further guidance.</w:t>
      </w:r>
    </w:p>
    <w:p w14:paraId="14C9AABC" w14:textId="63F4FB74" w:rsidR="000C1D70" w:rsidRDefault="00F455B5" w:rsidP="00036366">
      <w:pPr>
        <w:pStyle w:val="ListParagraph"/>
        <w:numPr>
          <w:ilvl w:val="0"/>
          <w:numId w:val="7"/>
        </w:numPr>
        <w:spacing w:beforeAutospacing="1" w:afterAutospacing="1"/>
      </w:pPr>
      <w:r>
        <w:t xml:space="preserve">After </w:t>
      </w:r>
      <w:r w:rsidR="003D096B">
        <w:t xml:space="preserve">Cabinet has approved the </w:t>
      </w:r>
      <w:r>
        <w:t xml:space="preserve">policy </w:t>
      </w:r>
      <w:r w:rsidR="003D096B">
        <w:t>and that a bill be prepared</w:t>
      </w:r>
      <w:r>
        <w:t xml:space="preserve">, </w:t>
      </w:r>
      <w:r w:rsidR="00117649">
        <w:t xml:space="preserve">the policy area </w:t>
      </w:r>
      <w:r>
        <w:t>prepare</w:t>
      </w:r>
      <w:r w:rsidR="00117649">
        <w:t>s</w:t>
      </w:r>
      <w:r>
        <w:t xml:space="preserve"> drafting instructions </w:t>
      </w:r>
      <w:r w:rsidR="002E5F78">
        <w:t xml:space="preserve">(although this can be done earlier </w:t>
      </w:r>
      <w:r>
        <w:t xml:space="preserve">in </w:t>
      </w:r>
      <w:r w:rsidR="00D84402">
        <w:t>anticipation)</w:t>
      </w:r>
      <w:r>
        <w:t xml:space="preserve">. </w:t>
      </w:r>
      <w:r w:rsidR="009A5896">
        <w:t>R</w:t>
      </w:r>
      <w:r w:rsidR="009A5896" w:rsidRPr="00EF33F0">
        <w:t xml:space="preserve">efer </w:t>
      </w:r>
      <w:r w:rsidR="00EE37AC">
        <w:t xml:space="preserve">to the </w:t>
      </w:r>
      <w:hyperlink r:id="rId25" w:history="1">
        <w:r w:rsidR="009A5896" w:rsidRPr="00EF33F0">
          <w:rPr>
            <w:rStyle w:val="Hyperlink"/>
          </w:rPr>
          <w:t>Developing Legislation and Working with PCO</w:t>
        </w:r>
      </w:hyperlink>
      <w:r w:rsidR="00EE37AC" w:rsidRPr="003D096B">
        <w:rPr>
          <w:rStyle w:val="Hyperlink"/>
          <w:u w:val="none"/>
        </w:rPr>
        <w:t xml:space="preserve"> </w:t>
      </w:r>
      <w:r w:rsidR="00EE37AC" w:rsidRPr="00EE37AC">
        <w:rPr>
          <w:rStyle w:val="Hyperlink"/>
          <w:color w:val="auto"/>
          <w:u w:val="none"/>
        </w:rPr>
        <w:t>guide</w:t>
      </w:r>
      <w:r w:rsidR="009A5896" w:rsidRPr="00EF33F0">
        <w:t xml:space="preserve"> </w:t>
      </w:r>
      <w:r w:rsidR="009A5896">
        <w:t>for assistance in developing drafting instructions</w:t>
      </w:r>
      <w:r w:rsidR="009A5896" w:rsidRPr="00EF33F0">
        <w:t>.</w:t>
      </w:r>
      <w:r w:rsidR="008F1E61">
        <w:t xml:space="preserve"> </w:t>
      </w:r>
      <w:r>
        <w:t>Legal Services</w:t>
      </w:r>
      <w:r w:rsidR="00546058">
        <w:t xml:space="preserve"> and Integrity</w:t>
      </w:r>
      <w:r>
        <w:t xml:space="preserve"> </w:t>
      </w:r>
      <w:r w:rsidR="003D096B">
        <w:t xml:space="preserve">can assist the policy area to develop and finalise the drafting instructions and once finalised </w:t>
      </w:r>
      <w:r>
        <w:t>will send drafting instructions to PCO</w:t>
      </w:r>
      <w:r w:rsidR="00D84402">
        <w:t xml:space="preserve">. </w:t>
      </w:r>
    </w:p>
    <w:p w14:paraId="728BD968" w14:textId="104FBF2A" w:rsidR="00F455B5" w:rsidRDefault="00D84402" w:rsidP="00036366">
      <w:pPr>
        <w:pStyle w:val="ListParagraph"/>
        <w:numPr>
          <w:ilvl w:val="0"/>
          <w:numId w:val="7"/>
        </w:numPr>
        <w:spacing w:beforeAutospacing="1" w:afterAutospacing="1"/>
      </w:pPr>
      <w:r>
        <w:t xml:space="preserve">Legal Services and Integrity </w:t>
      </w:r>
      <w:r w:rsidR="00F3408A">
        <w:t xml:space="preserve">and </w:t>
      </w:r>
      <w:r w:rsidR="002E5F78">
        <w:t xml:space="preserve">the policy area will </w:t>
      </w:r>
      <w:r w:rsidR="00F3408A">
        <w:t>liaise with PCO on drafting</w:t>
      </w:r>
      <w:r w:rsidR="003D096B">
        <w:t xml:space="preserve"> and finalising the bill</w:t>
      </w:r>
      <w:r w:rsidR="00F3408A">
        <w:t xml:space="preserve">. </w:t>
      </w:r>
    </w:p>
    <w:p w14:paraId="6C5B6ED1" w14:textId="77777777" w:rsidR="00036366" w:rsidRPr="0026060B" w:rsidRDefault="00036366" w:rsidP="00036366">
      <w:pPr>
        <w:pStyle w:val="ListParagraph"/>
        <w:spacing w:beforeAutospacing="1" w:afterAutospacing="1"/>
        <w:ind w:left="1210"/>
      </w:pPr>
    </w:p>
    <w:p w14:paraId="14722A70" w14:textId="3F61A3F4" w:rsidR="00F455B5" w:rsidRPr="00AE7775" w:rsidRDefault="00EE1163" w:rsidP="00036366">
      <w:pPr>
        <w:pStyle w:val="ListParagraph"/>
        <w:numPr>
          <w:ilvl w:val="0"/>
          <w:numId w:val="17"/>
        </w:numPr>
        <w:spacing w:beforeAutospacing="1" w:afterAutospacing="1"/>
        <w:rPr>
          <w:b/>
        </w:rPr>
      </w:pPr>
      <w:r w:rsidRPr="00AE7775">
        <w:rPr>
          <w:b/>
        </w:rPr>
        <w:t>Agreement to introduce</w:t>
      </w:r>
    </w:p>
    <w:p w14:paraId="509DBEE2" w14:textId="07FE56DF" w:rsidR="002E5F78" w:rsidRPr="000C1D70" w:rsidRDefault="00EE1163" w:rsidP="00036366">
      <w:pPr>
        <w:pStyle w:val="ListParagraph"/>
        <w:numPr>
          <w:ilvl w:val="0"/>
          <w:numId w:val="8"/>
        </w:numPr>
        <w:spacing w:beforeAutospacing="1" w:afterAutospacing="1"/>
        <w:rPr>
          <w:b/>
        </w:rPr>
      </w:pPr>
      <w:r>
        <w:t>When</w:t>
      </w:r>
      <w:r w:rsidR="00546058">
        <w:t xml:space="preserve"> the</w:t>
      </w:r>
      <w:r>
        <w:t xml:space="preserve"> bill has been drafted</w:t>
      </w:r>
      <w:r w:rsidR="003D096B">
        <w:t xml:space="preserve"> and finalised</w:t>
      </w:r>
      <w:r>
        <w:t xml:space="preserve">, </w:t>
      </w:r>
      <w:r w:rsidR="00546058">
        <w:t xml:space="preserve">the </w:t>
      </w:r>
      <w:r>
        <w:t xml:space="preserve">policy area prepares </w:t>
      </w:r>
      <w:r w:rsidR="005A1EED">
        <w:t xml:space="preserve">a ministerial brief attaching </w:t>
      </w:r>
      <w:r w:rsidR="00117649">
        <w:t xml:space="preserve">an </w:t>
      </w:r>
      <w:r>
        <w:t xml:space="preserve">Assembly Business Paper to seek </w:t>
      </w:r>
      <w:r w:rsidR="005A1EED">
        <w:t xml:space="preserve">Cabinet’s </w:t>
      </w:r>
      <w:r>
        <w:t>agreement to introduce the bill to the Legislative Assembly</w:t>
      </w:r>
      <w:r w:rsidR="00BE492E">
        <w:t>.</w:t>
      </w:r>
      <w:r w:rsidR="00F3408A">
        <w:t xml:space="preserve"> </w:t>
      </w:r>
      <w:r w:rsidR="000C1D70">
        <w:t xml:space="preserve">Government Services will assist with this step. </w:t>
      </w:r>
    </w:p>
    <w:p w14:paraId="6F4DE2E2" w14:textId="7D28E1AD" w:rsidR="002E5F78" w:rsidRPr="000C1D70" w:rsidRDefault="000C1D70" w:rsidP="00036366">
      <w:pPr>
        <w:pStyle w:val="ListParagraph"/>
        <w:numPr>
          <w:ilvl w:val="0"/>
          <w:numId w:val="8"/>
        </w:numPr>
        <w:spacing w:beforeAutospacing="1" w:afterAutospacing="1"/>
        <w:rPr>
          <w:b/>
        </w:rPr>
      </w:pPr>
      <w:r>
        <w:t xml:space="preserve">The policy area </w:t>
      </w:r>
      <w:r w:rsidR="007F7FD6">
        <w:t>prepares</w:t>
      </w:r>
      <w:r>
        <w:t xml:space="preserve"> </w:t>
      </w:r>
      <w:r w:rsidR="00441781" w:rsidRPr="000C1D70">
        <w:t>an explanatory statement (</w:t>
      </w:r>
      <w:r>
        <w:t>see 2.3(b) above)</w:t>
      </w:r>
      <w:r w:rsidR="0016155A">
        <w:t xml:space="preserve"> </w:t>
      </w:r>
      <w:r w:rsidR="00441781" w:rsidRPr="000C1D70">
        <w:t>and</w:t>
      </w:r>
      <w:r w:rsidR="002E5F78" w:rsidRPr="000C1D70">
        <w:t xml:space="preserve"> draft introduction speeches</w:t>
      </w:r>
      <w:r>
        <w:t xml:space="preserve"> to accompany the Assembly Business Paper. </w:t>
      </w:r>
    </w:p>
    <w:p w14:paraId="3985F22E" w14:textId="2BF7492E" w:rsidR="005A1EED" w:rsidRDefault="005A1EED" w:rsidP="00036366">
      <w:pPr>
        <w:pStyle w:val="ListParagraph"/>
        <w:numPr>
          <w:ilvl w:val="0"/>
          <w:numId w:val="8"/>
        </w:numPr>
        <w:spacing w:beforeAutospacing="1" w:afterAutospacing="1"/>
      </w:pPr>
      <w:r>
        <w:t>The ministerial brief, Assembly Business Paper, ES and speeches are cleared by Legal Services and Integrity prior to seeking executive approval.</w:t>
      </w:r>
    </w:p>
    <w:p w14:paraId="2F810DE2" w14:textId="525D026D" w:rsidR="005A1EED" w:rsidRDefault="005A1EED" w:rsidP="00036366">
      <w:pPr>
        <w:pStyle w:val="ListParagraph"/>
        <w:numPr>
          <w:ilvl w:val="0"/>
          <w:numId w:val="8"/>
        </w:numPr>
        <w:spacing w:beforeAutospacing="1" w:afterAutospacing="1"/>
      </w:pPr>
      <w:r>
        <w:t xml:space="preserve">Government Services sends the ministerial brief and Assembly Business Paper for </w:t>
      </w:r>
      <w:r w:rsidR="005D2221">
        <w:t xml:space="preserve">relevant DDG/COO/DG clearance, </w:t>
      </w:r>
      <w:r>
        <w:t>minister</w:t>
      </w:r>
      <w:r w:rsidR="005D2221">
        <w:t>ial</w:t>
      </w:r>
      <w:r>
        <w:t xml:space="preserve"> approval, and submission to Cabinet for agreement to introduce.</w:t>
      </w:r>
    </w:p>
    <w:p w14:paraId="4251E790" w14:textId="292DC5D8" w:rsidR="00EE1163" w:rsidRDefault="00EE1163" w:rsidP="00036366">
      <w:pPr>
        <w:pStyle w:val="ListParagraph"/>
        <w:numPr>
          <w:ilvl w:val="0"/>
          <w:numId w:val="8"/>
        </w:numPr>
        <w:spacing w:beforeAutospacing="1" w:afterAutospacing="1"/>
      </w:pPr>
      <w:r w:rsidRPr="00EE1163">
        <w:t xml:space="preserve">Once the Assembly Business Paper is agreed, the responsible Minister will introduce the </w:t>
      </w:r>
      <w:r w:rsidR="002E4EDD">
        <w:t>b</w:t>
      </w:r>
      <w:r w:rsidRPr="00EE1163">
        <w:t xml:space="preserve">ill </w:t>
      </w:r>
      <w:r w:rsidR="005A1EED">
        <w:t xml:space="preserve">as per the government </w:t>
      </w:r>
      <w:r w:rsidRPr="00EE1163">
        <w:t xml:space="preserve">Assembly </w:t>
      </w:r>
      <w:r w:rsidR="005A1EED">
        <w:t>business schedule</w:t>
      </w:r>
      <w:r w:rsidRPr="00EE1163">
        <w:t>.</w:t>
      </w:r>
    </w:p>
    <w:p w14:paraId="08A6ACED" w14:textId="7D2CB5F9" w:rsidR="00EE1163" w:rsidRDefault="00EA5617" w:rsidP="005A1EED">
      <w:pPr>
        <w:pStyle w:val="ListParagraph"/>
        <w:numPr>
          <w:ilvl w:val="0"/>
          <w:numId w:val="8"/>
        </w:numPr>
        <w:spacing w:beforeAutospacing="1" w:afterAutospacing="1"/>
      </w:pPr>
      <w:r>
        <w:t xml:space="preserve">The bill is then referred to </w:t>
      </w:r>
      <w:r w:rsidR="005A1EED">
        <w:t>relevant Legislative Assembly</w:t>
      </w:r>
      <w:r>
        <w:t xml:space="preserve"> Standing Committe</w:t>
      </w:r>
      <w:r w:rsidR="00D83096">
        <w:t>es</w:t>
      </w:r>
      <w:r w:rsidR="005A1EED">
        <w:t>, including the Standing Committee</w:t>
      </w:r>
      <w:r w:rsidR="00D83096">
        <w:t xml:space="preserve"> on Scrutiny of Bills</w:t>
      </w:r>
      <w:r>
        <w:t xml:space="preserve">. Any comments received </w:t>
      </w:r>
      <w:r w:rsidR="005A1EED">
        <w:t xml:space="preserve">from </w:t>
      </w:r>
      <w:r w:rsidR="005A1EED">
        <w:lastRenderedPageBreak/>
        <w:t xml:space="preserve">standing committees </w:t>
      </w:r>
      <w:r>
        <w:t>need to be addressed, or amendments may need to be pr</w:t>
      </w:r>
      <w:r w:rsidR="00501F40">
        <w:t>oposed</w:t>
      </w:r>
      <w:r w:rsidR="005A1EED">
        <w:t xml:space="preserve"> before the bill can be debated</w:t>
      </w:r>
      <w:r w:rsidR="00501F40">
        <w:t>.</w:t>
      </w:r>
    </w:p>
    <w:p w14:paraId="31D028E9" w14:textId="77777777" w:rsidR="00036366" w:rsidRPr="00EE1163" w:rsidRDefault="00036366" w:rsidP="00036366">
      <w:pPr>
        <w:pStyle w:val="ListParagraph"/>
        <w:spacing w:beforeAutospacing="1" w:afterAutospacing="1"/>
        <w:ind w:left="1210"/>
      </w:pPr>
    </w:p>
    <w:p w14:paraId="1D944C07" w14:textId="643F2B8E" w:rsidR="004F048E" w:rsidRPr="00AE7775" w:rsidRDefault="004F048E" w:rsidP="00036366">
      <w:pPr>
        <w:pStyle w:val="ListParagraph"/>
        <w:numPr>
          <w:ilvl w:val="0"/>
          <w:numId w:val="17"/>
        </w:numPr>
        <w:spacing w:beforeAutospacing="1" w:afterAutospacing="1"/>
        <w:rPr>
          <w:b/>
        </w:rPr>
      </w:pPr>
      <w:r w:rsidRPr="00AE7775">
        <w:rPr>
          <w:b/>
        </w:rPr>
        <w:t>Combined pass</w:t>
      </w:r>
    </w:p>
    <w:p w14:paraId="03E4C277" w14:textId="6E8CC147" w:rsidR="005A1EED" w:rsidRDefault="003B03A5" w:rsidP="00036366">
      <w:pPr>
        <w:pStyle w:val="ListParagraph"/>
        <w:numPr>
          <w:ilvl w:val="0"/>
          <w:numId w:val="10"/>
        </w:numPr>
        <w:spacing w:beforeAutospacing="1" w:afterAutospacing="1"/>
      </w:pPr>
      <w:r>
        <w:t>For urgent or</w:t>
      </w:r>
      <w:r w:rsidR="002E6712">
        <w:t xml:space="preserve"> critical bills</w:t>
      </w:r>
      <w:r>
        <w:t xml:space="preserve">, the Chief Minister can agree to a combined pass which is a single stage process where the final bill </w:t>
      </w:r>
      <w:r w:rsidR="002E6712">
        <w:t>c</w:t>
      </w:r>
      <w:r>
        <w:t>omes to Cabinet</w:t>
      </w:r>
      <w:r w:rsidR="00F3408A">
        <w:t xml:space="preserve"> for</w:t>
      </w:r>
      <w:r>
        <w:t xml:space="preserve"> agreement</w:t>
      </w:r>
      <w:r w:rsidR="005A1EED">
        <w:t xml:space="preserve"> to both the policy position and to introduce the bill to the Legislative Assembly</w:t>
      </w:r>
      <w:r>
        <w:t>.</w:t>
      </w:r>
      <w:r w:rsidR="005D2221">
        <w:t xml:space="preserve"> </w:t>
      </w:r>
      <w:r w:rsidR="002341AC">
        <w:t>Please contact Government Services at the earliest opportunity if this is a possibility. They will advise on possibility of utilising this process.</w:t>
      </w:r>
    </w:p>
    <w:p w14:paraId="79310054" w14:textId="28DFC618" w:rsidR="00AC5389" w:rsidRPr="00000989" w:rsidRDefault="00AC5389" w:rsidP="00036366">
      <w:pPr>
        <w:pStyle w:val="Heading5"/>
        <w:numPr>
          <w:ilvl w:val="1"/>
          <w:numId w:val="14"/>
        </w:numPr>
        <w:spacing w:before="100" w:beforeAutospacing="1" w:after="100" w:afterAutospacing="1"/>
        <w:rPr>
          <w:b/>
          <w:color w:val="5B9BD5" w:themeColor="accent5"/>
        </w:rPr>
      </w:pPr>
      <w:r w:rsidRPr="00000989">
        <w:rPr>
          <w:b/>
          <w:color w:val="5B9BD5" w:themeColor="accent5"/>
        </w:rPr>
        <w:t xml:space="preserve">Legislative Assembly </w:t>
      </w:r>
      <w:r w:rsidR="005A1EED">
        <w:rPr>
          <w:b/>
          <w:color w:val="5B9BD5" w:themeColor="accent5"/>
        </w:rPr>
        <w:t xml:space="preserve">Introduction and </w:t>
      </w:r>
      <w:r w:rsidRPr="00000989">
        <w:rPr>
          <w:b/>
          <w:color w:val="5B9BD5" w:themeColor="accent5"/>
        </w:rPr>
        <w:t xml:space="preserve">Debate </w:t>
      </w:r>
      <w:r w:rsidR="005A1EED">
        <w:rPr>
          <w:b/>
          <w:color w:val="5B9BD5" w:themeColor="accent5"/>
        </w:rPr>
        <w:t>of the Bill</w:t>
      </w:r>
    </w:p>
    <w:p w14:paraId="7D63C466" w14:textId="2BBF3F97" w:rsidR="00036366" w:rsidRDefault="00BE492E" w:rsidP="00222199">
      <w:pPr>
        <w:spacing w:beforeAutospacing="1" w:afterAutospacing="1"/>
        <w:ind w:left="397"/>
      </w:pPr>
      <w:r>
        <w:t>Liaise with</w:t>
      </w:r>
      <w:r w:rsidR="00AC5389" w:rsidRPr="0026060B">
        <w:t xml:space="preserve"> Government Services </w:t>
      </w:r>
      <w:r>
        <w:t xml:space="preserve">for requirements </w:t>
      </w:r>
      <w:r w:rsidR="00AC5389" w:rsidRPr="0026060B">
        <w:t>for the Assembly processes relating to introduction and debate of the bill. This will include preparing a</w:t>
      </w:r>
      <w:r w:rsidR="006A225C">
        <w:t xml:space="preserve"> </w:t>
      </w:r>
      <w:proofErr w:type="gramStart"/>
      <w:r w:rsidR="006A225C">
        <w:t xml:space="preserve">presentation </w:t>
      </w:r>
      <w:r w:rsidR="00AC5389" w:rsidRPr="0026060B">
        <w:t xml:space="preserve"> speech</w:t>
      </w:r>
      <w:proofErr w:type="gramEnd"/>
      <w:r w:rsidR="00AC5389" w:rsidRPr="0026060B">
        <w:t xml:space="preserve"> as well as two debate speeches. </w:t>
      </w:r>
      <w:r w:rsidR="005A1EED">
        <w:t>Ministers may also will to have a clause-by-clause analysis of each section of a bill, and media talking points and Q&amp;As.</w:t>
      </w:r>
    </w:p>
    <w:p w14:paraId="6ADB8437" w14:textId="3ED2B134" w:rsidR="00D83096" w:rsidRDefault="00D83096" w:rsidP="00222199">
      <w:pPr>
        <w:spacing w:beforeAutospacing="1" w:afterAutospacing="1"/>
        <w:ind w:left="397"/>
      </w:pPr>
      <w:r>
        <w:t xml:space="preserve">The </w:t>
      </w:r>
      <w:hyperlink r:id="rId26" w:history="1">
        <w:r w:rsidRPr="00D83096">
          <w:rPr>
            <w:rStyle w:val="Hyperlink"/>
          </w:rPr>
          <w:t>Assembly Process handbook</w:t>
        </w:r>
      </w:hyperlink>
      <w:r>
        <w:t xml:space="preserve"> provides further information on Assembly processes.</w:t>
      </w:r>
    </w:p>
    <w:p w14:paraId="1364CBB3" w14:textId="4005A74A" w:rsidR="00AC5389" w:rsidRPr="00000989" w:rsidRDefault="00975AC2" w:rsidP="00036366">
      <w:pPr>
        <w:pStyle w:val="Heading5"/>
        <w:numPr>
          <w:ilvl w:val="1"/>
          <w:numId w:val="14"/>
        </w:numPr>
        <w:spacing w:before="100" w:beforeAutospacing="1" w:after="100" w:afterAutospacing="1"/>
        <w:rPr>
          <w:b/>
          <w:color w:val="5B9BD5" w:themeColor="accent5"/>
        </w:rPr>
      </w:pPr>
      <w:r w:rsidRPr="00000989">
        <w:rPr>
          <w:b/>
          <w:color w:val="5B9BD5" w:themeColor="accent5"/>
        </w:rPr>
        <w:t>Furt</w:t>
      </w:r>
      <w:r w:rsidR="005B0986" w:rsidRPr="00000989">
        <w:rPr>
          <w:b/>
          <w:color w:val="5B9BD5" w:themeColor="accent5"/>
        </w:rPr>
        <w:t>h</w:t>
      </w:r>
      <w:r w:rsidRPr="00000989">
        <w:rPr>
          <w:b/>
          <w:color w:val="5B9BD5" w:themeColor="accent5"/>
        </w:rPr>
        <w:t>er steps</w:t>
      </w:r>
    </w:p>
    <w:p w14:paraId="236C9106" w14:textId="7149F79B" w:rsidR="001F7929" w:rsidRDefault="00501F40" w:rsidP="00036366">
      <w:pPr>
        <w:pStyle w:val="ListParagraph"/>
        <w:numPr>
          <w:ilvl w:val="0"/>
          <w:numId w:val="10"/>
        </w:numPr>
        <w:spacing w:beforeAutospacing="1" w:afterAutospacing="1"/>
      </w:pPr>
      <w:r>
        <w:t>The Speaker of the Assembly will write to PCO to coordinate notification of the bill. Notification can take up to two weeks</w:t>
      </w:r>
      <w:r w:rsidR="007222DC">
        <w:t>.</w:t>
      </w:r>
    </w:p>
    <w:p w14:paraId="6E5B0D38" w14:textId="6EFAB7DD" w:rsidR="00BE492E" w:rsidRPr="0026060B" w:rsidRDefault="00BE492E" w:rsidP="00036366">
      <w:pPr>
        <w:pStyle w:val="ListParagraph"/>
        <w:numPr>
          <w:ilvl w:val="0"/>
          <w:numId w:val="10"/>
        </w:numPr>
        <w:spacing w:beforeAutospacing="1" w:afterAutospacing="1"/>
      </w:pPr>
      <w:r>
        <w:t xml:space="preserve">Consider implementation steps in your policy area. </w:t>
      </w:r>
    </w:p>
    <w:p w14:paraId="72EBAECB" w14:textId="77777777" w:rsidR="00E93621" w:rsidRPr="00372061" w:rsidRDefault="00E93621" w:rsidP="00E93621">
      <w:pPr>
        <w:pStyle w:val="Heading2"/>
      </w:pPr>
      <w:r>
        <w:t>Records Management</w:t>
      </w:r>
      <w:bookmarkEnd w:id="5"/>
    </w:p>
    <w:p w14:paraId="4DA5B218" w14:textId="13E3DC80" w:rsidR="004709A0" w:rsidRPr="004709A0" w:rsidRDefault="004709A0" w:rsidP="00E93621">
      <w:pPr>
        <w:jc w:val="both"/>
        <w:rPr>
          <w:rFonts w:cs="Arial"/>
          <w:szCs w:val="22"/>
        </w:rPr>
      </w:pPr>
      <w:bookmarkStart w:id="7" w:name="_Hlk12353314"/>
      <w:r w:rsidRPr="004709A0">
        <w:rPr>
          <w:rFonts w:cs="Arial"/>
          <w:szCs w:val="22"/>
        </w:rPr>
        <w:t xml:space="preserve">Records need to be managed in accordance with the </w:t>
      </w:r>
      <w:r w:rsidRPr="004709A0">
        <w:rPr>
          <w:rFonts w:cs="Arial"/>
          <w:i/>
          <w:szCs w:val="22"/>
        </w:rPr>
        <w:t>Territory Records Act 2002</w:t>
      </w:r>
      <w:r w:rsidRPr="004709A0">
        <w:rPr>
          <w:rFonts w:cs="Arial"/>
          <w:szCs w:val="22"/>
        </w:rPr>
        <w:t xml:space="preserve"> and Directorate policies and procedures.</w:t>
      </w:r>
    </w:p>
    <w:p w14:paraId="67466D88" w14:textId="070C5ACF" w:rsidR="004E007D" w:rsidRPr="004709A0" w:rsidRDefault="004709A0" w:rsidP="00E93621">
      <w:pPr>
        <w:jc w:val="both"/>
        <w:rPr>
          <w:rFonts w:cs="Arial"/>
          <w:szCs w:val="22"/>
        </w:rPr>
      </w:pPr>
      <w:r w:rsidRPr="004709A0">
        <w:rPr>
          <w:rFonts w:cs="Arial"/>
          <w:szCs w:val="22"/>
        </w:rPr>
        <w:t>Policy areas need to keep an Objective folder in the relevant area with</w:t>
      </w:r>
      <w:r>
        <w:rPr>
          <w:rFonts w:cs="Arial"/>
          <w:szCs w:val="22"/>
        </w:rPr>
        <w:t xml:space="preserve"> all backgroun</w:t>
      </w:r>
      <w:r w:rsidR="009B44EB">
        <w:rPr>
          <w:rFonts w:cs="Arial"/>
          <w:szCs w:val="22"/>
        </w:rPr>
        <w:t>d (</w:t>
      </w:r>
      <w:r>
        <w:rPr>
          <w:rFonts w:cs="Arial"/>
          <w:szCs w:val="22"/>
        </w:rPr>
        <w:t>such as consultation), in addition to Ministerial</w:t>
      </w:r>
      <w:r w:rsidR="00BA2571">
        <w:rPr>
          <w:rFonts w:cs="Arial"/>
          <w:szCs w:val="22"/>
        </w:rPr>
        <w:t>/Cabinet folders prepared by Government Services.</w:t>
      </w:r>
      <w:r>
        <w:rPr>
          <w:rFonts w:cs="Arial"/>
          <w:szCs w:val="22"/>
        </w:rPr>
        <w:t xml:space="preserve"> </w:t>
      </w:r>
      <w:r w:rsidR="002E4EDD">
        <w:rPr>
          <w:rFonts w:cs="Arial"/>
          <w:szCs w:val="22"/>
        </w:rPr>
        <w:t>Al</w:t>
      </w:r>
      <w:r w:rsidR="002D0D9C">
        <w:rPr>
          <w:rFonts w:cs="Arial"/>
          <w:szCs w:val="22"/>
        </w:rPr>
        <w:t>l</w:t>
      </w:r>
      <w:r w:rsidR="002E4EDD">
        <w:rPr>
          <w:rFonts w:cs="Arial"/>
          <w:szCs w:val="22"/>
        </w:rPr>
        <w:t xml:space="preserve"> documents for a bill and Cabinet processes must be filed in a Cabinet file</w:t>
      </w:r>
      <w:r w:rsidR="00540CED">
        <w:rPr>
          <w:rFonts w:cs="Arial"/>
          <w:szCs w:val="22"/>
        </w:rPr>
        <w:t>, with access granted to staff who need to undertake work in the folder</w:t>
      </w:r>
      <w:r w:rsidR="002E4EDD">
        <w:rPr>
          <w:rFonts w:cs="Arial"/>
          <w:szCs w:val="22"/>
        </w:rPr>
        <w:t xml:space="preserve">. </w:t>
      </w:r>
      <w:r w:rsidR="007145BF">
        <w:rPr>
          <w:rFonts w:cs="Arial"/>
          <w:szCs w:val="22"/>
        </w:rPr>
        <w:t>Staff in the</w:t>
      </w:r>
      <w:r w:rsidR="002E4EDD">
        <w:rPr>
          <w:rFonts w:cs="Arial"/>
          <w:szCs w:val="22"/>
        </w:rPr>
        <w:t xml:space="preserve"> policy area </w:t>
      </w:r>
      <w:r w:rsidR="007145BF">
        <w:rPr>
          <w:rFonts w:cs="Arial"/>
          <w:szCs w:val="22"/>
        </w:rPr>
        <w:t>need</w:t>
      </w:r>
      <w:r w:rsidR="002E4EDD">
        <w:rPr>
          <w:rFonts w:cs="Arial"/>
          <w:szCs w:val="22"/>
        </w:rPr>
        <w:t xml:space="preserve"> to clearly mark </w:t>
      </w:r>
      <w:r w:rsidR="007145BF">
        <w:rPr>
          <w:rFonts w:cs="Arial"/>
          <w:szCs w:val="22"/>
        </w:rPr>
        <w:t>Cabinet documents</w:t>
      </w:r>
      <w:r w:rsidR="002E4EDD">
        <w:rPr>
          <w:rFonts w:cs="Arial"/>
          <w:szCs w:val="22"/>
        </w:rPr>
        <w:t xml:space="preserve"> as ‘Sensitive: Cabinet.’</w:t>
      </w:r>
    </w:p>
    <w:p w14:paraId="3BF8CF5C" w14:textId="7F32059C" w:rsidR="004709A0" w:rsidRDefault="004709A0" w:rsidP="00E93621">
      <w:pPr>
        <w:jc w:val="both"/>
        <w:rPr>
          <w:rFonts w:cs="Arial"/>
          <w:szCs w:val="22"/>
        </w:rPr>
      </w:pPr>
      <w:r w:rsidRPr="004709A0">
        <w:rPr>
          <w:rFonts w:cs="Arial"/>
          <w:szCs w:val="22"/>
        </w:rPr>
        <w:t>Legal Services</w:t>
      </w:r>
      <w:r w:rsidR="007C031F">
        <w:rPr>
          <w:rFonts w:cs="Arial"/>
          <w:szCs w:val="22"/>
        </w:rPr>
        <w:t xml:space="preserve"> and Integrity</w:t>
      </w:r>
      <w:r w:rsidRPr="004709A0">
        <w:rPr>
          <w:rFonts w:cs="Arial"/>
          <w:szCs w:val="22"/>
        </w:rPr>
        <w:t xml:space="preserve"> </w:t>
      </w:r>
      <w:r w:rsidR="00DB5B0F">
        <w:rPr>
          <w:rFonts w:cs="Arial"/>
          <w:szCs w:val="22"/>
        </w:rPr>
        <w:t xml:space="preserve">Objective </w:t>
      </w:r>
      <w:r w:rsidR="00785036">
        <w:rPr>
          <w:rFonts w:cs="Arial"/>
          <w:szCs w:val="22"/>
        </w:rPr>
        <w:t>records of legal</w:t>
      </w:r>
      <w:r w:rsidR="005F7C60">
        <w:rPr>
          <w:rFonts w:cs="Arial"/>
          <w:szCs w:val="22"/>
        </w:rPr>
        <w:t xml:space="preserve"> clearances</w:t>
      </w:r>
      <w:r w:rsidR="00785036">
        <w:rPr>
          <w:rFonts w:cs="Arial"/>
          <w:szCs w:val="22"/>
        </w:rPr>
        <w:t>.</w:t>
      </w:r>
      <w:r w:rsidRPr="004709A0">
        <w:rPr>
          <w:rFonts w:cs="Arial"/>
          <w:szCs w:val="22"/>
        </w:rPr>
        <w:t xml:space="preserve"> </w:t>
      </w:r>
    </w:p>
    <w:p w14:paraId="79380EFD" w14:textId="77777777" w:rsidR="00E93621" w:rsidRDefault="00E93621" w:rsidP="00E93621">
      <w:pPr>
        <w:pStyle w:val="Heading2"/>
      </w:pPr>
      <w:bookmarkStart w:id="8" w:name="_Toc489874790"/>
      <w:bookmarkEnd w:id="7"/>
      <w:r w:rsidRPr="003B4498">
        <w:lastRenderedPageBreak/>
        <w:t>Evaluation</w:t>
      </w:r>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describing outcomes expected through implementing this standard operating procedure"/>
      </w:tblPr>
      <w:tblGrid>
        <w:gridCol w:w="3148"/>
        <w:gridCol w:w="2835"/>
        <w:gridCol w:w="2969"/>
      </w:tblGrid>
      <w:tr w:rsidR="00E93621" w14:paraId="1F9BF427" w14:textId="77777777" w:rsidTr="00487AC2">
        <w:trPr>
          <w:tblHeader/>
        </w:trPr>
        <w:tc>
          <w:tcPr>
            <w:tcW w:w="3148" w:type="dxa"/>
            <w:shd w:val="clear" w:color="auto" w:fill="FFFFFF"/>
          </w:tcPr>
          <w:p w14:paraId="0B045D1D" w14:textId="77777777" w:rsidR="00E93621" w:rsidRPr="00306B78" w:rsidRDefault="00E93621" w:rsidP="00487AC2">
            <w:pPr>
              <w:pStyle w:val="Heading3"/>
            </w:pPr>
            <w:r w:rsidRPr="00306B78">
              <w:t>Outcome Measures</w:t>
            </w:r>
          </w:p>
          <w:p w14:paraId="4174D250" w14:textId="77777777" w:rsidR="00E93621" w:rsidRPr="00306B78" w:rsidRDefault="00E93621" w:rsidP="00487AC2">
            <w:pPr>
              <w:pStyle w:val="Heading3"/>
              <w:rPr>
                <w:b w:val="0"/>
                <w:sz w:val="20"/>
              </w:rPr>
            </w:pPr>
            <w:r w:rsidRPr="00306B78">
              <w:rPr>
                <w:rFonts w:cs="Calibri"/>
                <w:b w:val="0"/>
                <w:sz w:val="20"/>
                <w:lang w:eastAsia="en-AU"/>
              </w:rPr>
              <w:t>What will be measured to determine achievement – has the procedure purpose occurred?</w:t>
            </w:r>
          </w:p>
        </w:tc>
        <w:tc>
          <w:tcPr>
            <w:tcW w:w="2835" w:type="dxa"/>
            <w:shd w:val="clear" w:color="auto" w:fill="FFFFFF"/>
          </w:tcPr>
          <w:p w14:paraId="39B52A6B" w14:textId="77777777" w:rsidR="00E93621" w:rsidRPr="00306B78" w:rsidRDefault="00E93621" w:rsidP="00487AC2">
            <w:pPr>
              <w:pStyle w:val="Heading3"/>
            </w:pPr>
            <w:r w:rsidRPr="00306B78">
              <w:t>Method</w:t>
            </w:r>
          </w:p>
          <w:p w14:paraId="76291F2A" w14:textId="77777777" w:rsidR="00E93621" w:rsidRPr="00306B78" w:rsidRDefault="00E93621" w:rsidP="00487AC2">
            <w:pPr>
              <w:pStyle w:val="Heading3"/>
              <w:rPr>
                <w:b w:val="0"/>
                <w:sz w:val="20"/>
              </w:rPr>
            </w:pPr>
            <w:r w:rsidRPr="00306B78">
              <w:rPr>
                <w:rFonts w:cs="Calibri"/>
                <w:b w:val="0"/>
                <w:sz w:val="20"/>
                <w:lang w:eastAsia="en-AU"/>
              </w:rPr>
              <w:t>How will this be done?</w:t>
            </w:r>
            <w:r w:rsidRPr="00306B78">
              <w:rPr>
                <w:rFonts w:cs="Calibri"/>
                <w:b w:val="0"/>
                <w:sz w:val="20"/>
                <w:lang w:eastAsia="en-AU"/>
              </w:rPr>
              <w:br/>
            </w:r>
          </w:p>
        </w:tc>
        <w:tc>
          <w:tcPr>
            <w:tcW w:w="2969" w:type="dxa"/>
            <w:shd w:val="clear" w:color="auto" w:fill="FFFFFF"/>
          </w:tcPr>
          <w:p w14:paraId="229D755C" w14:textId="77777777" w:rsidR="00E93621" w:rsidRPr="00306B78" w:rsidRDefault="00E93621" w:rsidP="00487AC2">
            <w:pPr>
              <w:pStyle w:val="Heading3"/>
            </w:pPr>
            <w:r w:rsidRPr="00306B78">
              <w:t>Responsibility</w:t>
            </w:r>
          </w:p>
          <w:p w14:paraId="0DAC21DE" w14:textId="77777777" w:rsidR="00E93621" w:rsidRPr="00306B78" w:rsidRDefault="00E93621" w:rsidP="00487AC2">
            <w:pPr>
              <w:pStyle w:val="Heading3"/>
              <w:rPr>
                <w:b w:val="0"/>
                <w:sz w:val="20"/>
              </w:rPr>
            </w:pPr>
            <w:r w:rsidRPr="00306B78">
              <w:rPr>
                <w:rFonts w:cs="Calibri"/>
                <w:b w:val="0"/>
                <w:sz w:val="20"/>
                <w:lang w:eastAsia="en-AU"/>
              </w:rPr>
              <w:t>Who is responsible for evaluation?</w:t>
            </w:r>
          </w:p>
        </w:tc>
      </w:tr>
      <w:tr w:rsidR="00E93621" w14:paraId="72946107" w14:textId="77777777" w:rsidTr="00487AC2">
        <w:trPr>
          <w:tblHeader/>
        </w:trPr>
        <w:tc>
          <w:tcPr>
            <w:tcW w:w="3148" w:type="dxa"/>
          </w:tcPr>
          <w:p w14:paraId="068EEB48" w14:textId="36F48F6D" w:rsidR="00A76E19" w:rsidRPr="00232347" w:rsidRDefault="00A76E19" w:rsidP="00487AC2">
            <w:r w:rsidRPr="00232347">
              <w:t xml:space="preserve">Timely progression of </w:t>
            </w:r>
            <w:r w:rsidR="008E2DD1">
              <w:t>legislation</w:t>
            </w:r>
          </w:p>
          <w:p w14:paraId="348D426C" w14:textId="643A245D" w:rsidR="00E93621" w:rsidRPr="00232347" w:rsidRDefault="00E93621" w:rsidP="00487AC2"/>
        </w:tc>
        <w:tc>
          <w:tcPr>
            <w:tcW w:w="2835" w:type="dxa"/>
          </w:tcPr>
          <w:p w14:paraId="0C1C5E08" w14:textId="7EB72EA4" w:rsidR="00E93621" w:rsidRPr="00232347" w:rsidRDefault="005F7C60" w:rsidP="00487AC2">
            <w:r>
              <w:t>Early engagement with</w:t>
            </w:r>
            <w:r w:rsidR="007C031F">
              <w:t xml:space="preserve"> Legal Services and Integrity</w:t>
            </w:r>
            <w:r>
              <w:t xml:space="preserve">, </w:t>
            </w:r>
            <w:r w:rsidR="007C031F">
              <w:t>G</w:t>
            </w:r>
            <w:r>
              <w:t xml:space="preserve">overnment </w:t>
            </w:r>
            <w:r w:rsidR="007C031F">
              <w:t>S</w:t>
            </w:r>
            <w:r>
              <w:t xml:space="preserve">ervices, </w:t>
            </w:r>
            <w:r w:rsidR="00406321">
              <w:t>C</w:t>
            </w:r>
            <w:r>
              <w:t xml:space="preserve">ommunications and PCO.  </w:t>
            </w:r>
          </w:p>
        </w:tc>
        <w:tc>
          <w:tcPr>
            <w:tcW w:w="2969" w:type="dxa"/>
          </w:tcPr>
          <w:p w14:paraId="12CA365E" w14:textId="45FEB7A2" w:rsidR="00E93621" w:rsidRPr="00232347" w:rsidRDefault="00E749F4" w:rsidP="00487AC2">
            <w:r w:rsidRPr="00232347">
              <w:t>Policy areas, Legal Services</w:t>
            </w:r>
            <w:r w:rsidR="007F7FD6">
              <w:t xml:space="preserve"> and Integrity</w:t>
            </w:r>
            <w:r w:rsidRPr="00232347">
              <w:t>, Government Services, Communications, PCO.</w:t>
            </w:r>
          </w:p>
        </w:tc>
      </w:tr>
      <w:tr w:rsidR="008E2DD1" w14:paraId="36155AAE" w14:textId="77777777" w:rsidTr="00487AC2">
        <w:trPr>
          <w:tblHeader/>
        </w:trPr>
        <w:tc>
          <w:tcPr>
            <w:tcW w:w="3148" w:type="dxa"/>
          </w:tcPr>
          <w:p w14:paraId="470B1A00" w14:textId="62B96546" w:rsidR="008E2DD1" w:rsidRPr="00232347" w:rsidRDefault="006A66F7" w:rsidP="00487AC2">
            <w:r>
              <w:t xml:space="preserve">High quality </w:t>
            </w:r>
            <w:r w:rsidR="008E2DD1">
              <w:t>regulations, bills and amendments</w:t>
            </w:r>
          </w:p>
        </w:tc>
        <w:tc>
          <w:tcPr>
            <w:tcW w:w="2835" w:type="dxa"/>
          </w:tcPr>
          <w:p w14:paraId="0FF1470C" w14:textId="6ACAF480" w:rsidR="008E2DD1" w:rsidRDefault="009C7E37" w:rsidP="00487AC2">
            <w:r>
              <w:t>Consistent liaison with PCO and Legal Services</w:t>
            </w:r>
            <w:r w:rsidR="007F7FD6">
              <w:t xml:space="preserve"> and Integrity</w:t>
            </w:r>
          </w:p>
        </w:tc>
        <w:tc>
          <w:tcPr>
            <w:tcW w:w="2969" w:type="dxa"/>
          </w:tcPr>
          <w:p w14:paraId="363F510E" w14:textId="32EE793F" w:rsidR="008E2DD1" w:rsidRPr="00232347" w:rsidRDefault="009C7E37" w:rsidP="00487AC2">
            <w:r>
              <w:t>Policy areas, Legal Services</w:t>
            </w:r>
            <w:r w:rsidR="007F7FD6">
              <w:t xml:space="preserve"> and Integrity</w:t>
            </w:r>
          </w:p>
        </w:tc>
      </w:tr>
    </w:tbl>
    <w:p w14:paraId="415B422E" w14:textId="77777777" w:rsidR="00E93621" w:rsidRDefault="00E93621" w:rsidP="00E93621">
      <w:pPr>
        <w:pStyle w:val="Heading2"/>
      </w:pPr>
      <w:bookmarkStart w:id="9" w:name="_Toc489874792"/>
      <w:r w:rsidRPr="003B4498">
        <w:t xml:space="preserve">Related </w:t>
      </w:r>
      <w:bookmarkEnd w:id="9"/>
      <w:r>
        <w:t>Documents</w:t>
      </w:r>
    </w:p>
    <w:bookmarkStart w:id="10" w:name="_Toc489874793"/>
    <w:p w14:paraId="25FDF303" w14:textId="77777777" w:rsidR="00CE23FB" w:rsidRDefault="00CE23FB" w:rsidP="00CE23FB">
      <w:pPr>
        <w:pStyle w:val="ListParagraph"/>
        <w:numPr>
          <w:ilvl w:val="0"/>
          <w:numId w:val="1"/>
        </w:numPr>
        <w:rPr>
          <w:color w:val="2F5496" w:themeColor="accent1" w:themeShade="BF"/>
          <w:lang w:eastAsia="en-AU"/>
        </w:rPr>
      </w:pPr>
      <w:r>
        <w:fldChar w:fldCharType="begin"/>
      </w:r>
      <w:r>
        <w:instrText xml:space="preserve"> HYPERLINK "https://objective.act.gov.au/id:fA6154383" \l "layout=compact-view" </w:instrText>
      </w:r>
      <w:r>
        <w:fldChar w:fldCharType="separate"/>
      </w:r>
      <w:r w:rsidRPr="00364C31">
        <w:rPr>
          <w:rStyle w:val="Hyperlink"/>
          <w:lang w:eastAsia="en-AU"/>
        </w:rPr>
        <w:t xml:space="preserve">Objective Ministerial templates </w:t>
      </w:r>
      <w:r>
        <w:rPr>
          <w:rStyle w:val="Hyperlink"/>
          <w:lang w:eastAsia="en-AU"/>
        </w:rPr>
        <w:fldChar w:fldCharType="end"/>
      </w:r>
      <w:r>
        <w:rPr>
          <w:color w:val="2F5496" w:themeColor="accent1" w:themeShade="BF"/>
          <w:lang w:eastAsia="en-AU"/>
        </w:rPr>
        <w:t xml:space="preserve"> </w:t>
      </w:r>
    </w:p>
    <w:p w14:paraId="5BE2C720" w14:textId="3E99903A" w:rsidR="00CE23FB" w:rsidRPr="00CE23FB" w:rsidRDefault="00DF1143" w:rsidP="00CE23FB">
      <w:pPr>
        <w:pStyle w:val="ListParagraph"/>
        <w:numPr>
          <w:ilvl w:val="0"/>
          <w:numId w:val="1"/>
        </w:numPr>
        <w:rPr>
          <w:color w:val="2F5496" w:themeColor="accent1" w:themeShade="BF"/>
          <w:lang w:eastAsia="en-AU"/>
        </w:rPr>
      </w:pPr>
      <w:hyperlink r:id="rId27" w:history="1">
        <w:r w:rsidR="00CE23FB" w:rsidRPr="009942D3">
          <w:rPr>
            <w:rStyle w:val="Hyperlink"/>
            <w:lang w:eastAsia="en-AU"/>
          </w:rPr>
          <w:t>Approval of Instruments template</w:t>
        </w:r>
      </w:hyperlink>
    </w:p>
    <w:p w14:paraId="026C2E78" w14:textId="7400C06B" w:rsidR="005D7279" w:rsidRPr="00D83096" w:rsidRDefault="00DF1143" w:rsidP="00026B01">
      <w:pPr>
        <w:pStyle w:val="ListParagraph"/>
        <w:numPr>
          <w:ilvl w:val="0"/>
          <w:numId w:val="1"/>
        </w:numPr>
        <w:spacing w:before="0" w:after="200" w:line="276" w:lineRule="auto"/>
      </w:pPr>
      <w:hyperlink r:id="rId28" w:history="1">
        <w:r w:rsidR="005D7279" w:rsidRPr="00D83096">
          <w:rPr>
            <w:rStyle w:val="Hyperlink"/>
          </w:rPr>
          <w:t>Assembly Process Handbook</w:t>
        </w:r>
      </w:hyperlink>
    </w:p>
    <w:p w14:paraId="6506A345" w14:textId="53691C36" w:rsidR="00AC5389" w:rsidRDefault="00AC5389" w:rsidP="00026B01">
      <w:pPr>
        <w:pStyle w:val="ListParagraph"/>
        <w:numPr>
          <w:ilvl w:val="0"/>
          <w:numId w:val="1"/>
        </w:numPr>
        <w:spacing w:before="0" w:after="200" w:line="276" w:lineRule="auto"/>
      </w:pPr>
      <w:r>
        <w:t xml:space="preserve">ACT </w:t>
      </w:r>
      <w:hyperlink r:id="rId29" w:history="1">
        <w:r w:rsidRPr="00A71AF9">
          <w:rPr>
            <w:rStyle w:val="Hyperlink"/>
          </w:rPr>
          <w:t xml:space="preserve">Legislation Handbook </w:t>
        </w:r>
      </w:hyperlink>
      <w:r>
        <w:t xml:space="preserve"> </w:t>
      </w:r>
    </w:p>
    <w:p w14:paraId="4AB26F9F" w14:textId="77777777" w:rsidR="00AC5389" w:rsidRDefault="00AC5389" w:rsidP="00026B01">
      <w:pPr>
        <w:pStyle w:val="ListParagraph"/>
        <w:numPr>
          <w:ilvl w:val="0"/>
          <w:numId w:val="1"/>
        </w:numPr>
        <w:spacing w:before="0" w:after="200" w:line="276" w:lineRule="auto"/>
      </w:pPr>
      <w:r>
        <w:t xml:space="preserve">ACT </w:t>
      </w:r>
      <w:hyperlink r:id="rId30" w:history="1">
        <w:r w:rsidRPr="00A71AF9">
          <w:rPr>
            <w:rStyle w:val="Hyperlink"/>
          </w:rPr>
          <w:t>Cabinet Handbook</w:t>
        </w:r>
      </w:hyperlink>
      <w:r>
        <w:t xml:space="preserve"> </w:t>
      </w:r>
    </w:p>
    <w:p w14:paraId="3A7113A2" w14:textId="77777777" w:rsidR="00AC5389" w:rsidRPr="006462F0" w:rsidRDefault="00DF1143" w:rsidP="00026B01">
      <w:pPr>
        <w:pStyle w:val="ListParagraph"/>
        <w:numPr>
          <w:ilvl w:val="0"/>
          <w:numId w:val="1"/>
        </w:numPr>
        <w:spacing w:before="0" w:after="200" w:line="276" w:lineRule="auto"/>
      </w:pPr>
      <w:hyperlink r:id="rId31" w:history="1">
        <w:r w:rsidR="00AC5389" w:rsidRPr="006462F0">
          <w:rPr>
            <w:rStyle w:val="Hyperlink"/>
            <w:i/>
          </w:rPr>
          <w:t>Legislation Act 2001</w:t>
        </w:r>
      </w:hyperlink>
    </w:p>
    <w:p w14:paraId="1F0B04C5" w14:textId="77777777" w:rsidR="00AC5389" w:rsidRDefault="00AC5389" w:rsidP="00026B01">
      <w:pPr>
        <w:pStyle w:val="ListParagraph"/>
        <w:numPr>
          <w:ilvl w:val="0"/>
          <w:numId w:val="1"/>
        </w:numPr>
        <w:spacing w:before="0" w:after="200" w:line="276" w:lineRule="auto"/>
      </w:pPr>
      <w:r>
        <w:rPr>
          <w:i/>
        </w:rPr>
        <w:t xml:space="preserve">Chief Minister’s </w:t>
      </w:r>
      <w:hyperlink r:id="rId32" w:history="1">
        <w:r w:rsidRPr="00A71AF9">
          <w:rPr>
            <w:rStyle w:val="Hyperlink"/>
          </w:rPr>
          <w:t>Administrative Arrangements</w:t>
        </w:r>
      </w:hyperlink>
      <w:r>
        <w:t xml:space="preserve"> </w:t>
      </w:r>
    </w:p>
    <w:p w14:paraId="04C2C805" w14:textId="77777777" w:rsidR="00AC5389" w:rsidRPr="0042262C" w:rsidRDefault="00DF1143" w:rsidP="00026B01">
      <w:pPr>
        <w:pStyle w:val="ListParagraph"/>
        <w:numPr>
          <w:ilvl w:val="0"/>
          <w:numId w:val="1"/>
        </w:numPr>
        <w:spacing w:before="0" w:after="200" w:line="276" w:lineRule="auto"/>
      </w:pPr>
      <w:hyperlink r:id="rId33" w:history="1">
        <w:proofErr w:type="spellStart"/>
        <w:r w:rsidR="00AC5389" w:rsidRPr="004F3BBB">
          <w:rPr>
            <w:rStyle w:val="Hyperlink"/>
            <w:i/>
          </w:rPr>
          <w:t>Self Government</w:t>
        </w:r>
        <w:proofErr w:type="spellEnd"/>
        <w:r w:rsidR="00AC5389" w:rsidRPr="004F3BBB">
          <w:rPr>
            <w:rStyle w:val="Hyperlink"/>
            <w:i/>
          </w:rPr>
          <w:t xml:space="preserve"> Act</w:t>
        </w:r>
      </w:hyperlink>
      <w:r w:rsidR="00AC5389">
        <w:rPr>
          <w:i/>
        </w:rPr>
        <w:t xml:space="preserve"> </w:t>
      </w:r>
    </w:p>
    <w:p w14:paraId="3F80221C" w14:textId="3B65E1F3" w:rsidR="00AC5389" w:rsidRPr="00561420" w:rsidRDefault="00E274EA" w:rsidP="00026B01">
      <w:pPr>
        <w:pStyle w:val="ListParagraph"/>
        <w:numPr>
          <w:ilvl w:val="0"/>
          <w:numId w:val="1"/>
        </w:numPr>
        <w:spacing w:before="0" w:after="200" w:line="276" w:lineRule="auto"/>
      </w:pPr>
      <w:r>
        <w:t>ACT</w:t>
      </w:r>
      <w:r w:rsidR="00AC5389">
        <w:t xml:space="preserve"> </w:t>
      </w:r>
      <w:hyperlink r:id="rId34" w:history="1">
        <w:r w:rsidR="00AC5389" w:rsidRPr="0042262C">
          <w:rPr>
            <w:rStyle w:val="Hyperlink"/>
          </w:rPr>
          <w:t>Legislation Register</w:t>
        </w:r>
      </w:hyperlink>
    </w:p>
    <w:p w14:paraId="45118A62" w14:textId="77777777" w:rsidR="00F40962" w:rsidRPr="00443B7B" w:rsidRDefault="00DF1143" w:rsidP="00026B01">
      <w:pPr>
        <w:pStyle w:val="ListParagraph"/>
        <w:numPr>
          <w:ilvl w:val="0"/>
          <w:numId w:val="1"/>
        </w:numPr>
        <w:spacing w:before="0" w:after="200" w:line="276" w:lineRule="auto"/>
      </w:pPr>
      <w:hyperlink r:id="rId35" w:history="1">
        <w:r w:rsidR="00F40962" w:rsidRPr="00EB1CB8">
          <w:rPr>
            <w:rStyle w:val="Hyperlink"/>
          </w:rPr>
          <w:t>PCO website</w:t>
        </w:r>
      </w:hyperlink>
      <w:r w:rsidR="00F40962">
        <w:t xml:space="preserve">.  </w:t>
      </w:r>
    </w:p>
    <w:p w14:paraId="57F1DE84" w14:textId="3B61D442" w:rsidR="001973F0" w:rsidRDefault="00DF1143" w:rsidP="00026B01">
      <w:pPr>
        <w:pStyle w:val="ListParagraph"/>
        <w:numPr>
          <w:ilvl w:val="0"/>
          <w:numId w:val="1"/>
        </w:numPr>
        <w:spacing w:before="0" w:after="200" w:line="276" w:lineRule="auto"/>
      </w:pPr>
      <w:hyperlink r:id="rId36" w:history="1">
        <w:r w:rsidR="001973F0" w:rsidRPr="002647D8">
          <w:rPr>
            <w:rStyle w:val="Hyperlink"/>
          </w:rPr>
          <w:t>Guide to Writing an Explanatory Statement</w:t>
        </w:r>
      </w:hyperlink>
      <w:r w:rsidR="001973F0">
        <w:t xml:space="preserve"> of the </w:t>
      </w:r>
      <w:r w:rsidR="001973F0" w:rsidRPr="00C36823">
        <w:t>Standing Committee on Justice and Community Safety (Legislative Scrutiny Role)</w:t>
      </w:r>
    </w:p>
    <w:bookmarkStart w:id="11" w:name="_Hlk12269140"/>
    <w:p w14:paraId="3C7C56A5" w14:textId="4A9E1047" w:rsidR="006B11EC" w:rsidRDefault="006B11EC" w:rsidP="00D423E2">
      <w:pPr>
        <w:pStyle w:val="ListParagraph"/>
        <w:numPr>
          <w:ilvl w:val="0"/>
          <w:numId w:val="1"/>
        </w:numPr>
        <w:spacing w:before="0" w:after="200" w:line="276" w:lineRule="auto"/>
      </w:pPr>
      <w:r>
        <w:fldChar w:fldCharType="begin"/>
      </w:r>
      <w:r>
        <w:instrText xml:space="preserve"> HYPERLINK "http://www.treasury.act.gov.au/documents/regulatory_impact_statement_guide.pdf" </w:instrText>
      </w:r>
      <w:r>
        <w:fldChar w:fldCharType="separate"/>
      </w:r>
      <w:r w:rsidRPr="006B11EC">
        <w:rPr>
          <w:rStyle w:val="Hyperlink"/>
        </w:rPr>
        <w:t>Best Practice Guide for Preparing Regulatory Impact Statements</w:t>
      </w:r>
      <w:r>
        <w:fldChar w:fldCharType="end"/>
      </w:r>
    </w:p>
    <w:p w14:paraId="73735DAB" w14:textId="75469044" w:rsidR="00D423E2" w:rsidRDefault="00DF1143" w:rsidP="00D423E2">
      <w:pPr>
        <w:pStyle w:val="ListParagraph"/>
        <w:numPr>
          <w:ilvl w:val="0"/>
          <w:numId w:val="1"/>
        </w:numPr>
        <w:spacing w:before="0" w:after="200" w:line="276" w:lineRule="auto"/>
      </w:pPr>
      <w:hyperlink r:id="rId37" w:history="1">
        <w:r w:rsidR="001973F0" w:rsidRPr="00C36823">
          <w:rPr>
            <w:rStyle w:val="Hyperlink"/>
          </w:rPr>
          <w:t>Subordinate Legislation— Technical and Stylistic Standards TIPS / TRAPS – 2011</w:t>
        </w:r>
      </w:hyperlink>
      <w:r w:rsidR="001973F0">
        <w:t xml:space="preserve"> Paper of </w:t>
      </w:r>
      <w:r w:rsidR="001973F0" w:rsidRPr="00C36823">
        <w:t>Standing Committee on Justice and Community Safety (Legislative Scrutiny Role)</w:t>
      </w:r>
      <w:r w:rsidR="001973F0">
        <w:t xml:space="preserve"> </w:t>
      </w:r>
    </w:p>
    <w:p w14:paraId="2F1969C1" w14:textId="596D8384" w:rsidR="00833E63" w:rsidRDefault="00DF1143" w:rsidP="00D423E2">
      <w:pPr>
        <w:pStyle w:val="ListParagraph"/>
        <w:numPr>
          <w:ilvl w:val="0"/>
          <w:numId w:val="1"/>
        </w:numPr>
        <w:spacing w:before="0" w:after="200" w:line="276" w:lineRule="auto"/>
      </w:pPr>
      <w:hyperlink r:id="rId38" w:history="1">
        <w:r w:rsidR="00833E63" w:rsidRPr="00833E63">
          <w:rPr>
            <w:rStyle w:val="Hyperlink"/>
          </w:rPr>
          <w:t>Triple Bottom Line Assessment for the ACT Government</w:t>
        </w:r>
      </w:hyperlink>
    </w:p>
    <w:bookmarkStart w:id="12" w:name="_Hlk13479838"/>
    <w:bookmarkStart w:id="13" w:name="_Hlk13479781"/>
    <w:p w14:paraId="5923A5D7" w14:textId="65449FEA" w:rsidR="00D423E2" w:rsidRPr="003D5C98" w:rsidRDefault="003D5C98" w:rsidP="00D423E2">
      <w:pPr>
        <w:pStyle w:val="ListParagraph"/>
        <w:numPr>
          <w:ilvl w:val="0"/>
          <w:numId w:val="1"/>
        </w:numPr>
        <w:spacing w:before="0" w:after="200" w:line="276" w:lineRule="auto"/>
        <w:rPr>
          <w:rStyle w:val="Hyperlink"/>
        </w:rPr>
      </w:pPr>
      <w:r>
        <w:rPr>
          <w:i/>
        </w:rPr>
        <w:fldChar w:fldCharType="begin"/>
      </w:r>
      <w:r>
        <w:rPr>
          <w:i/>
        </w:rPr>
        <w:instrText xml:space="preserve"> HYPERLINK "https://legislation.act.gov.au/View/a/2002-18/current/PDF/2002-18.PDF" </w:instrText>
      </w:r>
      <w:r>
        <w:rPr>
          <w:i/>
        </w:rPr>
        <w:fldChar w:fldCharType="separate"/>
      </w:r>
      <w:r w:rsidR="00D423E2" w:rsidRPr="003D5C98">
        <w:rPr>
          <w:rStyle w:val="Hyperlink"/>
          <w:i/>
        </w:rPr>
        <w:t>Territory Records Act 2002</w:t>
      </w:r>
    </w:p>
    <w:p w14:paraId="703F1B77" w14:textId="5AA391DE" w:rsidR="00D423E2" w:rsidRPr="003D5C98" w:rsidRDefault="003D5C98" w:rsidP="00D423E2">
      <w:pPr>
        <w:pStyle w:val="ListParagraph"/>
        <w:numPr>
          <w:ilvl w:val="0"/>
          <w:numId w:val="1"/>
        </w:numPr>
        <w:spacing w:before="0" w:after="200" w:line="276" w:lineRule="auto"/>
        <w:rPr>
          <w:rStyle w:val="Hyperlink"/>
        </w:rPr>
      </w:pPr>
      <w:r>
        <w:rPr>
          <w:i/>
        </w:rPr>
        <w:fldChar w:fldCharType="end"/>
      </w:r>
      <w:bookmarkEnd w:id="12"/>
      <w:r>
        <w:rPr>
          <w:i/>
        </w:rPr>
        <w:fldChar w:fldCharType="begin"/>
      </w:r>
      <w:r>
        <w:rPr>
          <w:i/>
        </w:rPr>
        <w:instrText xml:space="preserve"> HYPERLINK "https://legislation.act.gov.au/View/a/2014-24/current/PDF/2014-24.PDF" </w:instrText>
      </w:r>
      <w:r>
        <w:rPr>
          <w:i/>
        </w:rPr>
        <w:fldChar w:fldCharType="separate"/>
      </w:r>
      <w:r w:rsidR="00D423E2" w:rsidRPr="003D5C98">
        <w:rPr>
          <w:rStyle w:val="Hyperlink"/>
          <w:i/>
        </w:rPr>
        <w:t>Information Privacy Act 2014</w:t>
      </w:r>
    </w:p>
    <w:p w14:paraId="09314DB2" w14:textId="3D0E3B3E" w:rsidR="00E93621" w:rsidRDefault="003D5C98" w:rsidP="005A1EED">
      <w:r>
        <w:rPr>
          <w:i/>
        </w:rPr>
        <w:fldChar w:fldCharType="end"/>
      </w:r>
      <w:bookmarkEnd w:id="13"/>
      <w:r w:rsidR="00C416F1">
        <w:t xml:space="preserve"> </w:t>
      </w:r>
      <w:bookmarkStart w:id="14" w:name="_Toc489874795"/>
      <w:bookmarkEnd w:id="10"/>
      <w:bookmarkEnd w:id="11"/>
      <w:r w:rsidR="00E93621" w:rsidRPr="003B4498">
        <w:t>Version history</w:t>
      </w:r>
      <w:bookmarkEnd w:id="14"/>
    </w:p>
    <w:p w14:paraId="437E4908" w14:textId="77777777" w:rsidR="00E93621" w:rsidRPr="007F1084" w:rsidRDefault="00E93621" w:rsidP="00E93621">
      <w:r w:rsidRPr="003D1E3C">
        <w:t>The following</w:t>
      </w:r>
      <w:r w:rsidRPr="007F1084">
        <w:t xml:space="preserve"> table details the published date and amendment details for this document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3028"/>
        <w:gridCol w:w="3024"/>
      </w:tblGrid>
      <w:tr w:rsidR="00E93621" w14:paraId="15C3B0C2" w14:textId="77777777" w:rsidTr="00487AC2">
        <w:trPr>
          <w:tblHeader/>
        </w:trPr>
        <w:tc>
          <w:tcPr>
            <w:tcW w:w="2900" w:type="dxa"/>
            <w:shd w:val="clear" w:color="auto" w:fill="FFFFFF"/>
          </w:tcPr>
          <w:p w14:paraId="5EC4878E" w14:textId="77777777" w:rsidR="00E93621" w:rsidRPr="000B367F" w:rsidRDefault="00E93621" w:rsidP="00487AC2">
            <w:pPr>
              <w:pStyle w:val="Heading3"/>
            </w:pPr>
            <w:r w:rsidRPr="000B367F">
              <w:t>Version</w:t>
            </w:r>
          </w:p>
        </w:tc>
        <w:tc>
          <w:tcPr>
            <w:tcW w:w="3028" w:type="dxa"/>
            <w:shd w:val="clear" w:color="auto" w:fill="FFFFFF"/>
          </w:tcPr>
          <w:p w14:paraId="34912FA6" w14:textId="77777777" w:rsidR="00E93621" w:rsidRPr="000B367F" w:rsidRDefault="00E93621" w:rsidP="00487AC2">
            <w:pPr>
              <w:pStyle w:val="Heading3"/>
            </w:pPr>
            <w:r w:rsidRPr="000B367F">
              <w:t>Date</w:t>
            </w:r>
          </w:p>
        </w:tc>
        <w:tc>
          <w:tcPr>
            <w:tcW w:w="3024" w:type="dxa"/>
            <w:shd w:val="clear" w:color="auto" w:fill="FFFFFF"/>
          </w:tcPr>
          <w:p w14:paraId="40DDBDB5" w14:textId="77777777" w:rsidR="00E93621" w:rsidRPr="000B367F" w:rsidRDefault="00E93621" w:rsidP="00487AC2">
            <w:pPr>
              <w:pStyle w:val="Heading3"/>
            </w:pPr>
            <w:r w:rsidRPr="000B367F">
              <w:t>Amendment details</w:t>
            </w:r>
          </w:p>
        </w:tc>
      </w:tr>
      <w:tr w:rsidR="00E93621" w14:paraId="37534648" w14:textId="77777777" w:rsidTr="00487AC2">
        <w:tc>
          <w:tcPr>
            <w:tcW w:w="2900" w:type="dxa"/>
          </w:tcPr>
          <w:p w14:paraId="0F60BA74" w14:textId="0D3E9F74" w:rsidR="00E93621" w:rsidRPr="005A1EED" w:rsidRDefault="008B4BD8" w:rsidP="00487AC2">
            <w:r w:rsidRPr="005A1EED">
              <w:t>1.0</w:t>
            </w:r>
          </w:p>
        </w:tc>
        <w:tc>
          <w:tcPr>
            <w:tcW w:w="3028" w:type="dxa"/>
          </w:tcPr>
          <w:p w14:paraId="0CDD9B8E" w14:textId="24424F12" w:rsidR="00E93621" w:rsidRPr="005A1EED" w:rsidRDefault="00413046" w:rsidP="00487AC2">
            <w:r>
              <w:t>24</w:t>
            </w:r>
            <w:r w:rsidR="008B4BD8" w:rsidRPr="005A1EED">
              <w:t>/</w:t>
            </w:r>
            <w:r w:rsidR="00AE7775" w:rsidRPr="005A1EED">
              <w:t>0</w:t>
            </w:r>
            <w:r w:rsidR="005A1EED">
              <w:t>7</w:t>
            </w:r>
            <w:r w:rsidR="008B4BD8" w:rsidRPr="005A1EED">
              <w:t>/2019</w:t>
            </w:r>
          </w:p>
        </w:tc>
        <w:tc>
          <w:tcPr>
            <w:tcW w:w="3024" w:type="dxa"/>
          </w:tcPr>
          <w:p w14:paraId="3DB0810B" w14:textId="43EB1D79" w:rsidR="00E93621" w:rsidRPr="005A1EED" w:rsidRDefault="008B4BD8" w:rsidP="00487AC2">
            <w:pPr>
              <w:rPr>
                <w:szCs w:val="24"/>
              </w:rPr>
            </w:pPr>
            <w:r w:rsidRPr="005A1EED">
              <w:t>First publication of this policy</w:t>
            </w:r>
          </w:p>
        </w:tc>
      </w:tr>
    </w:tbl>
    <w:p w14:paraId="273E6E05" w14:textId="77777777" w:rsidR="00EE2E55" w:rsidRDefault="00EE2E55" w:rsidP="00EE2E55">
      <w:pPr>
        <w:spacing w:before="0" w:after="160" w:line="259" w:lineRule="auto"/>
        <w:rPr>
          <w:rFonts w:asciiTheme="minorHAnsi" w:hAnsiTheme="minorHAnsi" w:cstheme="minorHAnsi"/>
          <w:b/>
          <w:u w:val="single"/>
        </w:rPr>
      </w:pPr>
    </w:p>
    <w:p w14:paraId="7CE3BBD0" w14:textId="75F08580" w:rsidR="007D687E" w:rsidRPr="00EE2E55" w:rsidRDefault="00EE2E55" w:rsidP="00EE2E55">
      <w:pPr>
        <w:spacing w:before="0" w:after="160" w:line="259" w:lineRule="auto"/>
        <w:rPr>
          <w:rFonts w:asciiTheme="minorHAnsi" w:hAnsiTheme="minorHAnsi" w:cstheme="minorHAnsi"/>
          <w:b/>
          <w:sz w:val="24"/>
        </w:rPr>
      </w:pPr>
      <w:r>
        <w:rPr>
          <w:rFonts w:asciiTheme="minorHAnsi" w:hAnsiTheme="minorHAnsi" w:cstheme="minorHAnsi"/>
          <w:b/>
          <w:u w:val="single"/>
        </w:rPr>
        <w:lastRenderedPageBreak/>
        <w:t>A</w:t>
      </w:r>
      <w:r w:rsidR="007D687E">
        <w:rPr>
          <w:rFonts w:asciiTheme="minorHAnsi" w:hAnsiTheme="minorHAnsi" w:cstheme="minorHAnsi"/>
          <w:b/>
          <w:u w:val="single"/>
        </w:rPr>
        <w:t>ttachment A- sample drafting instructions</w:t>
      </w:r>
    </w:p>
    <w:p w14:paraId="7E74EB18" w14:textId="38C57B77" w:rsidR="007D687E" w:rsidRPr="004E5B20" w:rsidRDefault="007D687E" w:rsidP="007D687E">
      <w:pPr>
        <w:pStyle w:val="Numberedparagraph"/>
        <w:numPr>
          <w:ilvl w:val="0"/>
          <w:numId w:val="0"/>
        </w:numPr>
        <w:rPr>
          <w:rFonts w:asciiTheme="minorHAnsi" w:hAnsiTheme="minorHAnsi" w:cstheme="minorHAnsi"/>
          <w:b/>
        </w:rPr>
      </w:pPr>
      <w:r w:rsidRPr="00EE5DC3">
        <w:rPr>
          <w:rFonts w:asciiTheme="minorHAnsi" w:hAnsiTheme="minorHAnsi" w:cstheme="minorHAnsi"/>
          <w:b/>
        </w:rPr>
        <w:t>Water Management (Rain Water) Amendment Bill 2019</w:t>
      </w:r>
    </w:p>
    <w:p w14:paraId="666BE09E" w14:textId="77777777" w:rsidR="007D687E" w:rsidRPr="004E5B20" w:rsidRDefault="007D687E" w:rsidP="007D687E">
      <w:pPr>
        <w:spacing w:after="0"/>
        <w:rPr>
          <w:rFonts w:cstheme="minorHAnsi"/>
          <w:u w:val="single"/>
        </w:rPr>
      </w:pPr>
    </w:p>
    <w:p w14:paraId="5394F2A0" w14:textId="77777777" w:rsidR="007D687E" w:rsidRPr="004E5B20" w:rsidRDefault="007D687E" w:rsidP="007D687E">
      <w:pPr>
        <w:spacing w:after="0"/>
        <w:rPr>
          <w:rFonts w:cstheme="minorHAnsi"/>
        </w:rPr>
      </w:pPr>
      <w:r w:rsidRPr="004E5B20">
        <w:rPr>
          <w:rFonts w:cstheme="minorHAnsi"/>
        </w:rPr>
        <w:t>Date: 03 July 2019</w:t>
      </w:r>
    </w:p>
    <w:p w14:paraId="142CCD2D" w14:textId="77777777" w:rsidR="007D687E" w:rsidRPr="004E5B20" w:rsidRDefault="007D687E" w:rsidP="007D687E">
      <w:pPr>
        <w:spacing w:after="0"/>
        <w:rPr>
          <w:rFonts w:cstheme="minorHAnsi"/>
        </w:rPr>
      </w:pPr>
    </w:p>
    <w:p w14:paraId="15C80427" w14:textId="77777777" w:rsidR="007D687E" w:rsidRPr="004E5B20" w:rsidRDefault="007D687E" w:rsidP="007D687E">
      <w:pPr>
        <w:spacing w:after="0"/>
        <w:rPr>
          <w:rFonts w:cstheme="minorHAnsi"/>
          <w:color w:val="5B9BD5" w:themeColor="accent5"/>
          <w:u w:val="single"/>
        </w:rPr>
      </w:pPr>
      <w:r w:rsidRPr="004E5B20">
        <w:rPr>
          <w:rFonts w:cstheme="minorHAnsi"/>
          <w:color w:val="5B9BD5" w:themeColor="accent5"/>
          <w:u w:val="single"/>
        </w:rPr>
        <w:t>Contact officers</w:t>
      </w:r>
    </w:p>
    <w:p w14:paraId="3554069D" w14:textId="77777777" w:rsidR="007D687E" w:rsidRPr="004E5B20" w:rsidRDefault="007D687E" w:rsidP="007D687E">
      <w:pPr>
        <w:spacing w:after="0"/>
        <w:rPr>
          <w:rFonts w:cstheme="minorHAnsi"/>
        </w:rPr>
      </w:pPr>
      <w:r w:rsidRPr="004E5B20">
        <w:rPr>
          <w:rFonts w:cstheme="minorHAnsi"/>
        </w:rPr>
        <w:t>Bronwyn Wrigley, Senior Policy Officer, Water Policy, EPSDD</w:t>
      </w:r>
    </w:p>
    <w:p w14:paraId="738E8295" w14:textId="77777777" w:rsidR="007D687E" w:rsidRPr="004E5B20" w:rsidRDefault="007D687E" w:rsidP="007D687E">
      <w:pPr>
        <w:spacing w:after="0"/>
        <w:rPr>
          <w:rFonts w:cstheme="minorHAnsi"/>
        </w:rPr>
      </w:pPr>
      <w:r w:rsidRPr="004E5B20">
        <w:rPr>
          <w:rFonts w:cstheme="minorHAnsi"/>
        </w:rPr>
        <w:t>Phone: 1234 1234</w:t>
      </w:r>
    </w:p>
    <w:p w14:paraId="3D348E42" w14:textId="77777777" w:rsidR="007D687E" w:rsidRPr="004E5B20" w:rsidRDefault="007D687E" w:rsidP="007D687E">
      <w:pPr>
        <w:spacing w:after="0"/>
        <w:rPr>
          <w:rFonts w:cstheme="minorHAnsi"/>
          <w:u w:val="single"/>
        </w:rPr>
      </w:pPr>
      <w:r w:rsidRPr="004E5B20">
        <w:rPr>
          <w:rFonts w:cstheme="minorHAnsi"/>
        </w:rPr>
        <w:t xml:space="preserve">Email: </w:t>
      </w:r>
      <w:r w:rsidRPr="004E5B20">
        <w:rPr>
          <w:rStyle w:val="Hyperlink"/>
          <w:rFonts w:cstheme="minorHAnsi"/>
        </w:rPr>
        <w:t>bronwyn.wrigley@act.gov.au</w:t>
      </w:r>
    </w:p>
    <w:p w14:paraId="244244D5" w14:textId="77777777" w:rsidR="007D687E" w:rsidRPr="004E5B20" w:rsidRDefault="007D687E" w:rsidP="007D687E">
      <w:pPr>
        <w:spacing w:after="0"/>
        <w:rPr>
          <w:rFonts w:cstheme="minorHAnsi"/>
        </w:rPr>
      </w:pPr>
    </w:p>
    <w:p w14:paraId="1D576477" w14:textId="77777777" w:rsidR="007D687E" w:rsidRPr="004E5B20" w:rsidRDefault="007D687E" w:rsidP="007D687E">
      <w:pPr>
        <w:spacing w:after="0"/>
        <w:rPr>
          <w:rFonts w:cstheme="minorHAnsi"/>
          <w:color w:val="5B9BD5" w:themeColor="accent5"/>
          <w:u w:val="single"/>
        </w:rPr>
      </w:pPr>
      <w:r w:rsidRPr="004E5B20">
        <w:rPr>
          <w:rFonts w:cstheme="minorHAnsi"/>
          <w:color w:val="5B9BD5" w:themeColor="accent5"/>
          <w:u w:val="single"/>
        </w:rPr>
        <w:t>Alternative contact</w:t>
      </w:r>
    </w:p>
    <w:p w14:paraId="3CB5EED7" w14:textId="77777777" w:rsidR="007D687E" w:rsidRPr="004E5B20" w:rsidRDefault="007D687E" w:rsidP="007D687E">
      <w:pPr>
        <w:spacing w:after="0"/>
        <w:rPr>
          <w:rFonts w:cstheme="minorHAnsi"/>
        </w:rPr>
      </w:pPr>
      <w:r w:rsidRPr="004E5B20">
        <w:rPr>
          <w:rFonts w:cstheme="minorHAnsi"/>
        </w:rPr>
        <w:t>Amy Kingham, Senior Legal Policy Officer, Legal Services team, Environment, Planning and Sustainable Development Directorate (EPSDD)</w:t>
      </w:r>
    </w:p>
    <w:p w14:paraId="2A987E21" w14:textId="77777777" w:rsidR="007D687E" w:rsidRPr="004E5B20" w:rsidRDefault="007D687E" w:rsidP="007D687E">
      <w:pPr>
        <w:spacing w:after="0"/>
        <w:rPr>
          <w:rFonts w:cstheme="minorHAnsi"/>
        </w:rPr>
      </w:pPr>
      <w:r w:rsidRPr="004E5B20">
        <w:rPr>
          <w:rFonts w:cstheme="minorHAnsi"/>
        </w:rPr>
        <w:t xml:space="preserve">Phone: </w:t>
      </w:r>
      <w:r>
        <w:rPr>
          <w:rFonts w:cstheme="minorHAnsi"/>
        </w:rPr>
        <w:t>1234 1234</w:t>
      </w:r>
    </w:p>
    <w:p w14:paraId="372B9187" w14:textId="77777777" w:rsidR="007D687E" w:rsidRPr="004E5B20" w:rsidRDefault="007D687E" w:rsidP="007D687E">
      <w:pPr>
        <w:spacing w:after="0"/>
        <w:rPr>
          <w:rStyle w:val="Hyperlink"/>
          <w:rFonts w:cstheme="minorHAnsi"/>
        </w:rPr>
      </w:pPr>
      <w:r w:rsidRPr="004E5B20">
        <w:rPr>
          <w:rFonts w:cstheme="minorHAnsi"/>
        </w:rPr>
        <w:t xml:space="preserve">Email: </w:t>
      </w:r>
      <w:hyperlink r:id="rId39" w:history="1">
        <w:r w:rsidRPr="004E5B20">
          <w:rPr>
            <w:rStyle w:val="Hyperlink"/>
            <w:rFonts w:cstheme="minorHAnsi"/>
          </w:rPr>
          <w:t>amy.kingham@act.gov.au</w:t>
        </w:r>
      </w:hyperlink>
    </w:p>
    <w:p w14:paraId="1D7AC435" w14:textId="77777777" w:rsidR="007D687E" w:rsidRPr="004E5B20" w:rsidRDefault="007D687E" w:rsidP="007D687E">
      <w:pPr>
        <w:spacing w:after="0"/>
        <w:rPr>
          <w:rFonts w:cstheme="minorHAnsi"/>
        </w:rPr>
      </w:pPr>
    </w:p>
    <w:p w14:paraId="09C5E8C5" w14:textId="77777777" w:rsidR="007D687E" w:rsidRPr="004E5B20" w:rsidRDefault="007D687E" w:rsidP="007D687E">
      <w:pPr>
        <w:spacing w:after="0"/>
        <w:rPr>
          <w:rFonts w:cstheme="minorHAnsi"/>
          <w:color w:val="5B9BD5" w:themeColor="accent5"/>
          <w:u w:val="single"/>
        </w:rPr>
      </w:pPr>
      <w:r w:rsidRPr="004E5B20">
        <w:rPr>
          <w:rFonts w:cstheme="minorHAnsi"/>
          <w:color w:val="5B9BD5" w:themeColor="accent5"/>
          <w:u w:val="single"/>
        </w:rPr>
        <w:t>Policy Authority</w:t>
      </w:r>
    </w:p>
    <w:p w14:paraId="087F73EF" w14:textId="77BC3C71" w:rsidR="007D687E" w:rsidRPr="004E5B20" w:rsidRDefault="007D687E" w:rsidP="007D687E">
      <w:pPr>
        <w:spacing w:after="0"/>
        <w:rPr>
          <w:rFonts w:cstheme="minorHAnsi"/>
        </w:rPr>
      </w:pPr>
      <w:r w:rsidRPr="004E5B20">
        <w:rPr>
          <w:rFonts w:cstheme="minorHAnsi"/>
        </w:rPr>
        <w:t xml:space="preserve">Cabinet submission number </w:t>
      </w:r>
      <w:bookmarkStart w:id="15" w:name="OLE_LINK2"/>
      <w:r w:rsidRPr="004E5B20">
        <w:rPr>
          <w:rFonts w:cstheme="minorHAnsi"/>
        </w:rPr>
        <w:t>45/894</w:t>
      </w:r>
      <w:bookmarkEnd w:id="15"/>
      <w:r w:rsidRPr="004E5B20">
        <w:rPr>
          <w:rFonts w:cstheme="minorHAnsi"/>
        </w:rPr>
        <w:t>, considered on 24/5/2019</w:t>
      </w:r>
      <w:sdt>
        <w:sdtPr>
          <w:rPr>
            <w:rFonts w:cstheme="minorHAnsi"/>
          </w:rPr>
          <w:id w:val="382683820"/>
          <w:docPartObj>
            <w:docPartGallery w:val="Watermarks"/>
          </w:docPartObj>
        </w:sdtPr>
        <w:sdtEndPr/>
        <w:sdtContent>
          <w:r w:rsidR="00EE2E55" w:rsidRPr="00EE2E55">
            <w:rPr>
              <w:rFonts w:cstheme="minorHAnsi"/>
              <w:noProof/>
            </w:rPr>
            <mc:AlternateContent>
              <mc:Choice Requires="wps">
                <w:drawing>
                  <wp:anchor distT="0" distB="0" distL="114300" distR="114300" simplePos="0" relativeHeight="251673600" behindDoc="1" locked="0" layoutInCell="0" allowOverlap="1" wp14:anchorId="0625CB8D" wp14:editId="38AD76BC">
                    <wp:simplePos x="0" y="0"/>
                    <wp:positionH relativeFrom="margin">
                      <wp:align>center</wp:align>
                    </wp:positionH>
                    <wp:positionV relativeFrom="margin">
                      <wp:align>center</wp:align>
                    </wp:positionV>
                    <wp:extent cx="6703695" cy="1675765"/>
                    <wp:effectExtent l="0" t="1809750" r="0" b="16484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0ED38D" w14:textId="1D512F9E" w:rsidR="00EE2E55" w:rsidRPr="00EE2E55" w:rsidRDefault="00EE2E55" w:rsidP="00EE2E55">
                                <w:pPr>
                                  <w:jc w:val="center"/>
                                  <w:rPr>
                                    <w:rFonts w:cs="Calibri"/>
                                    <w:color w:val="C0C0C0"/>
                                    <w:sz w:val="72"/>
                                    <w:szCs w:val="72"/>
                                    <w14:textFill>
                                      <w14:solidFill>
                                        <w14:srgbClr w14:val="C0C0C0">
                                          <w14:alpha w14:val="50000"/>
                                        </w14:srgbClr>
                                      </w14:solidFill>
                                    </w14:textFill>
                                  </w:rPr>
                                </w:pPr>
                                <w:r>
                                  <w:rPr>
                                    <w:rFonts w:cs="Calibri"/>
                                    <w:color w:val="C0C0C0"/>
                                    <w:sz w:val="72"/>
                                    <w:szCs w:val="72"/>
                                    <w14:textFill>
                                      <w14:solidFill>
                                        <w14:srgbClr w14:val="C0C0C0">
                                          <w14:alpha w14:val="50000"/>
                                        </w14:srgbClr>
                                      </w14:solidFill>
                                    </w14:textFill>
                                  </w:rPr>
                                  <w:t>HYPOTHETICAL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25CB8D" id="_x0000_t202" coordsize="21600,21600" o:spt="202" path="m,l,21600r21600,l21600,xe">
                    <v:stroke joinstyle="miter"/>
                    <v:path gradientshapeok="t" o:connecttype="rect"/>
                  </v:shapetype>
                  <v:shape id="Text Box 10" o:spid="_x0000_s1026" type="#_x0000_t202" style="position:absolute;margin-left:0;margin-top:0;width:527.85pt;height:131.9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" o:allowincell="f" filled="f" stroked="f">
                    <v:stroke joinstyle="round"/>
                    <o:lock v:ext="edit" shapetype="t"/>
                    <v:textbox style="mso-fit-shape-to-text:t">
                      <w:txbxContent>
                        <w:p w14:paraId="760ED38D" w14:textId="1D512F9E" w:rsidR="00EE2E55" w:rsidRPr="00EE2E55" w:rsidRDefault="00EE2E55" w:rsidP="00EE2E55">
                          <w:pPr>
                            <w:jc w:val="center"/>
                            <w:rPr>
                              <w:rFonts w:cs="Calibri"/>
                              <w:color w:val="C0C0C0"/>
                              <w:sz w:val="72"/>
                              <w:szCs w:val="72"/>
                              <w14:textFill>
                                <w14:solidFill>
                                  <w14:srgbClr w14:val="C0C0C0">
                                    <w14:alpha w14:val="50000"/>
                                  </w14:srgbClr>
                                </w14:solidFill>
                              </w14:textFill>
                            </w:rPr>
                          </w:pPr>
                          <w:r>
                            <w:rPr>
                              <w:rFonts w:cs="Calibri"/>
                              <w:color w:val="C0C0C0"/>
                              <w:sz w:val="72"/>
                              <w:szCs w:val="72"/>
                              <w14:textFill>
                                <w14:solidFill>
                                  <w14:srgbClr w14:val="C0C0C0">
                                    <w14:alpha w14:val="50000"/>
                                  </w14:srgbClr>
                                </w14:solidFill>
                              </w14:textFill>
                            </w:rPr>
                            <w:t>HYPOTHETICAL</w:t>
                          </w:r>
                        </w:p>
                      </w:txbxContent>
                    </v:textbox>
                    <w10:wrap anchorx="margin" anchory="margin"/>
                  </v:shape>
                </w:pict>
              </mc:Fallback>
            </mc:AlternateContent>
          </w:r>
        </w:sdtContent>
      </w:sdt>
    </w:p>
    <w:p w14:paraId="1C8F4B4D" w14:textId="77777777" w:rsidR="007D687E" w:rsidRPr="004E5B20" w:rsidRDefault="007D687E" w:rsidP="007D687E">
      <w:pPr>
        <w:spacing w:after="0"/>
        <w:rPr>
          <w:rFonts w:cstheme="minorHAnsi"/>
        </w:rPr>
      </w:pPr>
      <w:r w:rsidRPr="004E5B20">
        <w:rPr>
          <w:rFonts w:cstheme="minorHAnsi"/>
        </w:rPr>
        <w:t>Title: Water Management (Rain Water) Amendment Bill</w:t>
      </w:r>
      <w:r w:rsidRPr="004E5B20">
        <w:rPr>
          <w:rFonts w:cstheme="minorHAnsi"/>
          <w:b/>
          <w:i/>
        </w:rPr>
        <w:t xml:space="preserve"> </w:t>
      </w:r>
      <w:r w:rsidRPr="004E5B20">
        <w:rPr>
          <w:rFonts w:cstheme="minorHAnsi"/>
        </w:rPr>
        <w:t>- policy approval</w:t>
      </w:r>
    </w:p>
    <w:p w14:paraId="40489AA5" w14:textId="77777777" w:rsidR="007D687E" w:rsidRPr="004E5B20" w:rsidRDefault="007D687E" w:rsidP="007D687E">
      <w:pPr>
        <w:spacing w:after="0"/>
        <w:rPr>
          <w:rFonts w:cstheme="minorHAnsi"/>
        </w:rPr>
      </w:pPr>
      <w:r w:rsidRPr="004E5B20">
        <w:rPr>
          <w:rFonts w:cstheme="minorHAnsi"/>
        </w:rPr>
        <w:t xml:space="preserve">Minister: Minister for Water, Jon Snow MLA </w:t>
      </w:r>
    </w:p>
    <w:p w14:paraId="3C618555" w14:textId="77777777" w:rsidR="007D687E" w:rsidRPr="004E5B20" w:rsidRDefault="007D687E" w:rsidP="007D687E">
      <w:pPr>
        <w:spacing w:after="0"/>
        <w:rPr>
          <w:rFonts w:cstheme="minorHAnsi"/>
        </w:rPr>
      </w:pPr>
      <w:r w:rsidRPr="004E5B20">
        <w:rPr>
          <w:rFonts w:cstheme="minorHAnsi"/>
        </w:rPr>
        <w:t>Cabinet agreed:</w:t>
      </w:r>
    </w:p>
    <w:p w14:paraId="0444DC1C" w14:textId="77777777" w:rsidR="007D687E" w:rsidRDefault="007D687E" w:rsidP="007D687E">
      <w:pPr>
        <w:pStyle w:val="ListParagraph"/>
        <w:numPr>
          <w:ilvl w:val="0"/>
          <w:numId w:val="20"/>
        </w:numPr>
        <w:spacing w:before="0" w:after="0" w:line="259" w:lineRule="auto"/>
        <w:rPr>
          <w:rFonts w:cstheme="minorHAnsi"/>
        </w:rPr>
      </w:pPr>
      <w:r>
        <w:rPr>
          <w:rFonts w:cstheme="minorHAnsi"/>
        </w:rPr>
        <w:t xml:space="preserve">That amendments be drafted to the </w:t>
      </w:r>
      <w:r w:rsidRPr="00EE5DC3">
        <w:rPr>
          <w:rFonts w:cstheme="minorHAnsi"/>
          <w:i/>
        </w:rPr>
        <w:t>Water Management Act 20</w:t>
      </w:r>
      <w:r>
        <w:rPr>
          <w:rFonts w:cstheme="minorHAnsi"/>
          <w:i/>
        </w:rPr>
        <w:t>12</w:t>
      </w:r>
      <w:r>
        <w:rPr>
          <w:rFonts w:cstheme="minorHAnsi"/>
        </w:rPr>
        <w:t xml:space="preserve"> to:</w:t>
      </w:r>
    </w:p>
    <w:p w14:paraId="60BCC38F" w14:textId="77777777" w:rsidR="007D687E" w:rsidRDefault="007D687E" w:rsidP="007D687E">
      <w:pPr>
        <w:pStyle w:val="ListParagraph"/>
        <w:numPr>
          <w:ilvl w:val="1"/>
          <w:numId w:val="20"/>
        </w:numPr>
        <w:spacing w:before="0" w:after="0" w:line="259" w:lineRule="auto"/>
        <w:rPr>
          <w:rFonts w:cstheme="minorHAnsi"/>
        </w:rPr>
      </w:pPr>
      <w:r>
        <w:rPr>
          <w:rFonts w:cstheme="minorHAnsi"/>
        </w:rPr>
        <w:t>Regulate the Territory’s collection and management of rain water; and</w:t>
      </w:r>
    </w:p>
    <w:p w14:paraId="44A7374A" w14:textId="77777777" w:rsidR="007D687E" w:rsidRPr="004E5B20" w:rsidRDefault="007D687E" w:rsidP="007D687E">
      <w:pPr>
        <w:pStyle w:val="ListParagraph"/>
        <w:numPr>
          <w:ilvl w:val="1"/>
          <w:numId w:val="20"/>
        </w:numPr>
        <w:spacing w:before="0" w:after="0" w:line="259" w:lineRule="auto"/>
        <w:rPr>
          <w:rFonts w:cstheme="minorHAnsi"/>
        </w:rPr>
      </w:pPr>
      <w:r>
        <w:rPr>
          <w:rFonts w:cstheme="minorHAnsi"/>
        </w:rPr>
        <w:t>Create the new statutory position of Rain Water Commissioner.</w:t>
      </w:r>
    </w:p>
    <w:p w14:paraId="5E00F2C3" w14:textId="77777777" w:rsidR="007D687E" w:rsidRPr="004E5B20" w:rsidRDefault="007D687E" w:rsidP="007D687E">
      <w:pPr>
        <w:spacing w:after="0"/>
        <w:rPr>
          <w:rFonts w:cstheme="minorHAnsi"/>
        </w:rPr>
      </w:pPr>
      <w:r w:rsidRPr="004E5B20">
        <w:rPr>
          <w:rFonts w:cstheme="minorHAnsi"/>
        </w:rPr>
        <w:t>Cabinet noted:</w:t>
      </w:r>
    </w:p>
    <w:p w14:paraId="656E1DB8" w14:textId="77777777" w:rsidR="007D687E" w:rsidRPr="004E5B20" w:rsidRDefault="007D687E" w:rsidP="007D687E">
      <w:pPr>
        <w:pStyle w:val="ListParagraph"/>
        <w:numPr>
          <w:ilvl w:val="0"/>
          <w:numId w:val="20"/>
        </w:numPr>
        <w:spacing w:before="0" w:after="0" w:line="259" w:lineRule="auto"/>
        <w:rPr>
          <w:rFonts w:cstheme="minorHAnsi"/>
        </w:rPr>
      </w:pPr>
      <w:r w:rsidRPr="004E5B20">
        <w:rPr>
          <w:rFonts w:cstheme="minorHAnsi"/>
        </w:rPr>
        <w:t xml:space="preserve">That the Minister will bring forward an Assembly business paper in late 2019 addressing the presentation of the bill. </w:t>
      </w:r>
    </w:p>
    <w:p w14:paraId="4C7717DA" w14:textId="77777777" w:rsidR="007D687E" w:rsidRPr="004E5B20" w:rsidRDefault="007D687E" w:rsidP="007D687E">
      <w:pPr>
        <w:spacing w:after="0"/>
        <w:rPr>
          <w:rFonts w:cstheme="minorHAnsi"/>
          <w:u w:val="single"/>
        </w:rPr>
      </w:pPr>
    </w:p>
    <w:p w14:paraId="0FDAD147" w14:textId="77777777" w:rsidR="007D687E" w:rsidRPr="004E5B20" w:rsidRDefault="007D687E" w:rsidP="007D687E">
      <w:pPr>
        <w:spacing w:after="0"/>
        <w:rPr>
          <w:rFonts w:cstheme="minorHAnsi"/>
          <w:color w:val="5B9BD5" w:themeColor="accent5"/>
          <w:u w:val="single"/>
        </w:rPr>
      </w:pPr>
      <w:r w:rsidRPr="004E5B20">
        <w:rPr>
          <w:rFonts w:cstheme="minorHAnsi"/>
          <w:color w:val="5B9BD5" w:themeColor="accent5"/>
          <w:u w:val="single"/>
        </w:rPr>
        <w:t>Timetable</w:t>
      </w:r>
    </w:p>
    <w:p w14:paraId="589B446B" w14:textId="77777777" w:rsidR="007D687E" w:rsidRPr="004E5B20" w:rsidRDefault="007D687E" w:rsidP="007D687E">
      <w:pPr>
        <w:spacing w:after="0"/>
        <w:rPr>
          <w:rFonts w:cstheme="minorHAnsi"/>
        </w:rPr>
      </w:pPr>
      <w:r w:rsidRPr="004E5B20">
        <w:rPr>
          <w:rFonts w:cstheme="minorHAnsi"/>
        </w:rPr>
        <w:t>It is expected that this bill will be presented in the Legislative Assembly in November 2019 and commence in December 2019.</w:t>
      </w:r>
    </w:p>
    <w:p w14:paraId="579C9C7A" w14:textId="77777777" w:rsidR="007D687E" w:rsidRPr="004E5B20" w:rsidRDefault="007D687E" w:rsidP="007D687E">
      <w:pPr>
        <w:spacing w:after="0"/>
        <w:rPr>
          <w:rFonts w:cstheme="minorHAnsi"/>
        </w:rPr>
      </w:pPr>
      <w:r w:rsidRPr="004E5B20">
        <w:rPr>
          <w:rFonts w:cstheme="minorHAnsi"/>
        </w:rPr>
        <w:t xml:space="preserve">A final draft is required by October 2019. </w:t>
      </w:r>
    </w:p>
    <w:p w14:paraId="2E2BEBD5" w14:textId="77777777" w:rsidR="007D687E" w:rsidRPr="004E5B20" w:rsidRDefault="007D687E" w:rsidP="007D687E">
      <w:pPr>
        <w:pStyle w:val="Numberedparagraph"/>
        <w:numPr>
          <w:ilvl w:val="0"/>
          <w:numId w:val="0"/>
        </w:numPr>
        <w:rPr>
          <w:rFonts w:asciiTheme="minorHAnsi" w:hAnsiTheme="minorHAnsi" w:cstheme="minorHAnsi"/>
        </w:rPr>
      </w:pPr>
    </w:p>
    <w:p w14:paraId="6603195A" w14:textId="77777777" w:rsidR="007D687E" w:rsidRPr="004E5B20" w:rsidRDefault="007D687E" w:rsidP="007D687E">
      <w:pPr>
        <w:spacing w:after="0"/>
        <w:rPr>
          <w:rFonts w:cstheme="minorHAnsi"/>
          <w:color w:val="5B9BD5" w:themeColor="accent5"/>
          <w:u w:val="single"/>
        </w:rPr>
      </w:pPr>
      <w:r w:rsidRPr="004E5B20">
        <w:rPr>
          <w:rFonts w:cstheme="minorHAnsi"/>
          <w:color w:val="5B9BD5" w:themeColor="accent5"/>
          <w:u w:val="single"/>
        </w:rPr>
        <w:t>Policy objective</w:t>
      </w:r>
    </w:p>
    <w:p w14:paraId="1FF07CC5" w14:textId="77777777" w:rsidR="007D687E" w:rsidRPr="004E5B20" w:rsidRDefault="007D687E" w:rsidP="007D687E">
      <w:pPr>
        <w:spacing w:after="0"/>
        <w:rPr>
          <w:rFonts w:cstheme="minorHAnsi"/>
        </w:rPr>
      </w:pPr>
      <w:r w:rsidRPr="004E5B20">
        <w:rPr>
          <w:rFonts w:cstheme="minorHAnsi"/>
        </w:rPr>
        <w:t xml:space="preserve">To amend the </w:t>
      </w:r>
      <w:r w:rsidRPr="004E5B20">
        <w:rPr>
          <w:rFonts w:cstheme="minorHAnsi"/>
          <w:i/>
        </w:rPr>
        <w:t xml:space="preserve">Water Management Act 2012 </w:t>
      </w:r>
      <w:r w:rsidRPr="004E5B20">
        <w:rPr>
          <w:rFonts w:cstheme="minorHAnsi"/>
        </w:rPr>
        <w:t xml:space="preserve">to ensure that rain water is effectively managed in the ACT. To date there has been no legislation addressing the management of rain water. </w:t>
      </w:r>
    </w:p>
    <w:p w14:paraId="67EF5AB2" w14:textId="77777777" w:rsidR="007D687E" w:rsidRPr="004E5B20" w:rsidRDefault="007D687E" w:rsidP="007D687E">
      <w:pPr>
        <w:spacing w:after="0"/>
        <w:rPr>
          <w:rFonts w:cstheme="minorHAnsi"/>
        </w:rPr>
      </w:pPr>
    </w:p>
    <w:p w14:paraId="6477434A" w14:textId="77777777" w:rsidR="007D687E" w:rsidRPr="004E5B20" w:rsidRDefault="007D687E" w:rsidP="007D687E">
      <w:pPr>
        <w:spacing w:after="0"/>
        <w:rPr>
          <w:rFonts w:cstheme="minorHAnsi"/>
          <w:color w:val="5B9BD5" w:themeColor="accent5"/>
          <w:u w:val="single"/>
        </w:rPr>
      </w:pPr>
      <w:r w:rsidRPr="004E5B20">
        <w:rPr>
          <w:rFonts w:cstheme="minorHAnsi"/>
          <w:color w:val="5B9BD5" w:themeColor="accent5"/>
          <w:u w:val="single"/>
        </w:rPr>
        <w:lastRenderedPageBreak/>
        <w:t>Policy detail</w:t>
      </w:r>
    </w:p>
    <w:p w14:paraId="4E5D6BE9" w14:textId="77777777" w:rsidR="007D687E" w:rsidRPr="004E5B20" w:rsidRDefault="007D687E" w:rsidP="007D687E">
      <w:pPr>
        <w:pStyle w:val="ListParagraph"/>
        <w:numPr>
          <w:ilvl w:val="0"/>
          <w:numId w:val="20"/>
        </w:numPr>
        <w:spacing w:before="0" w:after="0" w:line="259" w:lineRule="auto"/>
        <w:rPr>
          <w:rFonts w:cstheme="minorHAnsi"/>
        </w:rPr>
      </w:pPr>
      <w:r>
        <w:rPr>
          <w:rFonts w:cstheme="minorHAnsi"/>
        </w:rPr>
        <w:t xml:space="preserve">Water sources in the ACT are severely depleted and have been for </w:t>
      </w:r>
      <w:proofErr w:type="gramStart"/>
      <w:r>
        <w:rPr>
          <w:rFonts w:cstheme="minorHAnsi"/>
        </w:rPr>
        <w:t>a number of</w:t>
      </w:r>
      <w:proofErr w:type="gramEnd"/>
      <w:r>
        <w:rPr>
          <w:rFonts w:cstheme="minorHAnsi"/>
        </w:rPr>
        <w:t xml:space="preserve"> years. A need for greater regulation of water management has been identified by the Territory. </w:t>
      </w:r>
    </w:p>
    <w:p w14:paraId="7101B769" w14:textId="77777777" w:rsidR="007D687E" w:rsidRDefault="007D687E" w:rsidP="007D687E">
      <w:pPr>
        <w:pStyle w:val="ListParagraph"/>
        <w:numPr>
          <w:ilvl w:val="0"/>
          <w:numId w:val="20"/>
        </w:numPr>
        <w:spacing w:before="0" w:after="0" w:line="259" w:lineRule="auto"/>
        <w:rPr>
          <w:rFonts w:cstheme="minorHAnsi"/>
        </w:rPr>
      </w:pPr>
      <w:r w:rsidRPr="004E5B20">
        <w:rPr>
          <w:rFonts w:cstheme="minorHAnsi"/>
        </w:rPr>
        <w:t xml:space="preserve">Rain water is now a common supply of household water. However, management has been largely ad hoc and governed by informal policies such as guidelines on the instalment of household tanks. The Directorate has identified a need for a more uniform approach. </w:t>
      </w:r>
    </w:p>
    <w:p w14:paraId="69E63B51" w14:textId="77777777" w:rsidR="007D687E" w:rsidRPr="004E5B20" w:rsidRDefault="007D687E" w:rsidP="007D687E">
      <w:pPr>
        <w:pStyle w:val="ListParagraph"/>
        <w:numPr>
          <w:ilvl w:val="0"/>
          <w:numId w:val="20"/>
        </w:numPr>
        <w:spacing w:before="0" w:after="0" w:line="259" w:lineRule="auto"/>
        <w:rPr>
          <w:rFonts w:cstheme="minorHAnsi"/>
        </w:rPr>
      </w:pPr>
      <w:r w:rsidRPr="004E5B20">
        <w:rPr>
          <w:rFonts w:cstheme="minorHAnsi"/>
        </w:rPr>
        <w:t>The Directorate has explored several options to introducing this uniform approach. This legislative proposal is recommended as the most comprehensive solution. The proposed legislative amendments will provide certainty to members of the community, Government and stakeholders.</w:t>
      </w:r>
    </w:p>
    <w:p w14:paraId="407E7C26" w14:textId="77777777" w:rsidR="007D687E" w:rsidRPr="004E5B20" w:rsidRDefault="007D687E" w:rsidP="007D687E">
      <w:pPr>
        <w:pStyle w:val="ListParagraph"/>
        <w:numPr>
          <w:ilvl w:val="0"/>
          <w:numId w:val="20"/>
        </w:numPr>
        <w:spacing w:before="0" w:after="0" w:line="259" w:lineRule="auto"/>
        <w:rPr>
          <w:rFonts w:cstheme="minorHAnsi"/>
        </w:rPr>
      </w:pPr>
      <w:r w:rsidRPr="004E5B20">
        <w:rPr>
          <w:rFonts w:cstheme="minorHAnsi"/>
        </w:rPr>
        <w:t>The bill proposes to introduce requirements for licen</w:t>
      </w:r>
      <w:r>
        <w:rPr>
          <w:rFonts w:cstheme="minorHAnsi"/>
        </w:rPr>
        <w:t>c</w:t>
      </w:r>
      <w:r w:rsidRPr="004E5B20">
        <w:rPr>
          <w:rFonts w:cstheme="minorHAnsi"/>
        </w:rPr>
        <w:t xml:space="preserve">es to take and use rain water into the Water Management Act. The bill also introduces offences for </w:t>
      </w:r>
      <w:r>
        <w:rPr>
          <w:rFonts w:cstheme="minorHAnsi"/>
        </w:rPr>
        <w:t>failing</w:t>
      </w:r>
      <w:r w:rsidRPr="004E5B20">
        <w:rPr>
          <w:rFonts w:cstheme="minorHAnsi"/>
        </w:rPr>
        <w:t xml:space="preserve"> to comply with the legislation.</w:t>
      </w:r>
    </w:p>
    <w:p w14:paraId="4F6DA2F5" w14:textId="77777777" w:rsidR="007D687E" w:rsidRPr="004E5B20" w:rsidRDefault="007D687E" w:rsidP="007D687E">
      <w:pPr>
        <w:pStyle w:val="ListParagraph"/>
        <w:numPr>
          <w:ilvl w:val="0"/>
          <w:numId w:val="20"/>
        </w:numPr>
        <w:spacing w:before="0" w:after="0" w:line="259" w:lineRule="auto"/>
        <w:rPr>
          <w:rFonts w:cstheme="minorHAnsi"/>
        </w:rPr>
      </w:pPr>
      <w:r w:rsidRPr="004E5B20">
        <w:rPr>
          <w:rFonts w:cstheme="minorHAnsi"/>
        </w:rPr>
        <w:t>There are human rights implications for the introduction of this bill. The Directorate has been working with the Human Rights Unit to address these.</w:t>
      </w:r>
    </w:p>
    <w:p w14:paraId="3C117316" w14:textId="77777777" w:rsidR="007D687E" w:rsidRPr="004E5B20" w:rsidRDefault="007D687E" w:rsidP="007D687E">
      <w:pPr>
        <w:spacing w:after="0"/>
        <w:rPr>
          <w:rFonts w:cstheme="minorHAnsi"/>
          <w:u w:val="single"/>
        </w:rPr>
      </w:pPr>
    </w:p>
    <w:p w14:paraId="0478E3EB" w14:textId="3EC7B881" w:rsidR="007D687E" w:rsidRPr="004E5B20" w:rsidRDefault="007D687E" w:rsidP="007D687E">
      <w:pPr>
        <w:spacing w:after="0"/>
        <w:rPr>
          <w:rFonts w:cstheme="minorHAnsi"/>
          <w:color w:val="5B9BD5" w:themeColor="accent5"/>
          <w:u w:val="single"/>
        </w:rPr>
      </w:pPr>
      <w:r w:rsidRPr="004E5B20">
        <w:rPr>
          <w:rFonts w:cstheme="minorHAnsi"/>
          <w:color w:val="5B9BD5" w:themeColor="accent5"/>
          <w:u w:val="single"/>
        </w:rPr>
        <w:t>Legislation affected</w:t>
      </w:r>
    </w:p>
    <w:p w14:paraId="2CCC6871" w14:textId="0103FCA5" w:rsidR="007D687E" w:rsidRPr="004E5B20" w:rsidRDefault="007D687E" w:rsidP="007D687E">
      <w:pPr>
        <w:spacing w:after="0"/>
        <w:rPr>
          <w:rFonts w:cstheme="minorHAnsi"/>
          <w:u w:val="single"/>
        </w:rPr>
      </w:pPr>
    </w:p>
    <w:p w14:paraId="38CF8820" w14:textId="596C7C0C" w:rsidR="007D687E" w:rsidRPr="004E5B20" w:rsidRDefault="00DF1143" w:rsidP="007D687E">
      <w:pPr>
        <w:pStyle w:val="ListParagraph"/>
        <w:numPr>
          <w:ilvl w:val="0"/>
          <w:numId w:val="21"/>
        </w:numPr>
        <w:spacing w:before="0" w:after="0" w:line="259" w:lineRule="auto"/>
        <w:rPr>
          <w:rFonts w:cstheme="minorHAnsi"/>
        </w:rPr>
      </w:pPr>
      <w:sdt>
        <w:sdtPr>
          <w:rPr>
            <w:rFonts w:cstheme="minorHAnsi"/>
          </w:rPr>
          <w:id w:val="1673517982"/>
          <w:docPartObj>
            <w:docPartGallery w:val="Watermarks"/>
          </w:docPartObj>
        </w:sdtPr>
        <w:sdtEndPr/>
        <w:sdtContent>
          <w:r w:rsidR="007D687E" w:rsidRPr="007D687E">
            <w:rPr>
              <w:rFonts w:cstheme="minorHAnsi"/>
              <w:noProof/>
            </w:rPr>
            <mc:AlternateContent>
              <mc:Choice Requires="wps">
                <w:drawing>
                  <wp:anchor distT="0" distB="0" distL="114300" distR="114300" simplePos="0" relativeHeight="251667456" behindDoc="1" locked="0" layoutInCell="0" allowOverlap="1" wp14:anchorId="341CF472" wp14:editId="4E888D17">
                    <wp:simplePos x="0" y="0"/>
                    <wp:positionH relativeFrom="margin">
                      <wp:align>center</wp:align>
                    </wp:positionH>
                    <wp:positionV relativeFrom="margin">
                      <wp:align>center</wp:align>
                    </wp:positionV>
                    <wp:extent cx="6703695" cy="1675765"/>
                    <wp:effectExtent l="0" t="1809750" r="0" b="16484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C5B81B" w14:textId="27346638" w:rsidR="007D687E" w:rsidRDefault="007D687E" w:rsidP="007D687E">
                                <w:pPr>
                                  <w:jc w:val="center"/>
                                  <w:rPr>
                                    <w:sz w:val="24"/>
                                    <w:szCs w:val="24"/>
                                  </w:rPr>
                                </w:pPr>
                                <w:r>
                                  <w:rPr>
                                    <w:rFonts w:cs="Calibri"/>
                                    <w:color w:val="C0C0C0"/>
                                    <w:sz w:val="72"/>
                                    <w:szCs w:val="72"/>
                                    <w14:textFill>
                                      <w14:solidFill>
                                        <w14:srgbClr w14:val="C0C0C0">
                                          <w14:alpha w14:val="50000"/>
                                        </w14:srgbClr>
                                      </w14:solidFill>
                                    </w14:textFill>
                                  </w:rPr>
                                  <w:t>HYPOTHETICAL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1CF472" id="Text Box 7" o:spid="_x0000_s1027" type="#_x0000_t202" style="position:absolute;left:0;text-align:left;margin-left:0;margin-top:0;width:527.85pt;height:131.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CRoRnigIAAAQ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71C5B81B" w14:textId="27346638" w:rsidR="007D687E" w:rsidRDefault="007D687E" w:rsidP="007D687E">
                          <w:pPr>
                            <w:jc w:val="center"/>
                            <w:rPr>
                              <w:sz w:val="24"/>
                              <w:szCs w:val="24"/>
                            </w:rPr>
                          </w:pPr>
                          <w:r>
                            <w:rPr>
                              <w:rFonts w:cs="Calibri"/>
                              <w:color w:val="C0C0C0"/>
                              <w:sz w:val="72"/>
                              <w:szCs w:val="72"/>
                              <w14:textFill>
                                <w14:solidFill>
                                  <w14:srgbClr w14:val="C0C0C0">
                                    <w14:alpha w14:val="50000"/>
                                  </w14:srgbClr>
                                </w14:solidFill>
                              </w14:textFill>
                            </w:rPr>
                            <w:t>HYPOTHETICAL</w:t>
                          </w:r>
                        </w:p>
                      </w:txbxContent>
                    </v:textbox>
                    <w10:wrap anchorx="margin" anchory="margin"/>
                  </v:shape>
                </w:pict>
              </mc:Fallback>
            </mc:AlternateContent>
          </w:r>
        </w:sdtContent>
      </w:sdt>
      <w:r w:rsidR="007D687E" w:rsidRPr="004E5B20">
        <w:rPr>
          <w:rFonts w:cstheme="minorHAnsi"/>
        </w:rPr>
        <w:t xml:space="preserve">Regulations will be required in relation to matters such as restrictions on the size and capacity of tanks, and licences to take and store rainwater. </w:t>
      </w:r>
    </w:p>
    <w:p w14:paraId="0CA5FBA2" w14:textId="0B63FF56" w:rsidR="007D687E" w:rsidRPr="004E5B20" w:rsidRDefault="007D687E" w:rsidP="007D687E">
      <w:pPr>
        <w:pStyle w:val="ListParagraph"/>
        <w:numPr>
          <w:ilvl w:val="0"/>
          <w:numId w:val="21"/>
        </w:numPr>
        <w:spacing w:before="0" w:after="0" w:line="259" w:lineRule="auto"/>
        <w:rPr>
          <w:rFonts w:cstheme="minorHAnsi"/>
          <w:u w:val="single"/>
        </w:rPr>
      </w:pPr>
      <w:r w:rsidRPr="004E5B20">
        <w:rPr>
          <w:rFonts w:cstheme="minorHAnsi"/>
        </w:rPr>
        <w:t xml:space="preserve">Amendments should be made to the </w:t>
      </w:r>
      <w:r w:rsidRPr="004E5B20">
        <w:rPr>
          <w:rFonts w:cstheme="minorHAnsi"/>
          <w:i/>
        </w:rPr>
        <w:t>Water Restrictions Act</w:t>
      </w:r>
      <w:r w:rsidRPr="004E5B20">
        <w:rPr>
          <w:rFonts w:cstheme="minorHAnsi"/>
        </w:rPr>
        <w:t xml:space="preserve"> s93, which currently provides that rain water is exempt from licensing requirements.   </w:t>
      </w:r>
    </w:p>
    <w:p w14:paraId="56B33EAE" w14:textId="77777777" w:rsidR="007D687E" w:rsidRPr="004E5B20" w:rsidRDefault="007D687E" w:rsidP="007D687E">
      <w:pPr>
        <w:spacing w:after="0"/>
        <w:rPr>
          <w:rFonts w:cstheme="minorHAnsi"/>
          <w:u w:val="single"/>
        </w:rPr>
      </w:pPr>
    </w:p>
    <w:p w14:paraId="35788855" w14:textId="21127E53" w:rsidR="007D687E" w:rsidRPr="004E5B20" w:rsidRDefault="007D687E" w:rsidP="007D687E">
      <w:pPr>
        <w:spacing w:after="0"/>
        <w:rPr>
          <w:rFonts w:cstheme="minorHAnsi"/>
          <w:color w:val="5B9BD5" w:themeColor="accent5"/>
          <w:u w:val="single"/>
        </w:rPr>
      </w:pPr>
      <w:r w:rsidRPr="004E5B20">
        <w:rPr>
          <w:rFonts w:cstheme="minorHAnsi"/>
          <w:color w:val="5B9BD5" w:themeColor="accent5"/>
          <w:u w:val="single"/>
        </w:rPr>
        <w:t>Unresolved issues</w:t>
      </w:r>
    </w:p>
    <w:p w14:paraId="6C12E6AA" w14:textId="77777777" w:rsidR="007D687E" w:rsidRPr="004E5B20" w:rsidRDefault="007D687E" w:rsidP="007D687E">
      <w:pPr>
        <w:spacing w:after="0"/>
        <w:rPr>
          <w:rFonts w:cstheme="minorHAnsi"/>
          <w:u w:val="single"/>
        </w:rPr>
      </w:pPr>
    </w:p>
    <w:p w14:paraId="2C27F408" w14:textId="77777777" w:rsidR="007D687E" w:rsidRPr="004E5B20" w:rsidRDefault="007D687E" w:rsidP="007D687E">
      <w:pPr>
        <w:spacing w:after="0"/>
        <w:rPr>
          <w:rFonts w:cstheme="minorHAnsi"/>
        </w:rPr>
      </w:pPr>
      <w:r w:rsidRPr="004E5B20">
        <w:rPr>
          <w:rFonts w:cstheme="minorHAnsi"/>
        </w:rPr>
        <w:t>There are no unresolved issues with this legislation.</w:t>
      </w:r>
    </w:p>
    <w:p w14:paraId="13C99C85" w14:textId="77777777" w:rsidR="007D687E" w:rsidRPr="004E5B20" w:rsidRDefault="007D687E" w:rsidP="007D687E">
      <w:pPr>
        <w:spacing w:after="0"/>
        <w:rPr>
          <w:rFonts w:cstheme="minorHAnsi"/>
          <w:u w:val="single"/>
        </w:rPr>
      </w:pPr>
    </w:p>
    <w:p w14:paraId="388643FA" w14:textId="77777777" w:rsidR="007D687E" w:rsidRPr="004E5B20" w:rsidRDefault="007D687E" w:rsidP="007D687E">
      <w:pPr>
        <w:spacing w:after="0"/>
        <w:rPr>
          <w:rFonts w:cstheme="minorHAnsi"/>
          <w:color w:val="5B9BD5" w:themeColor="accent5"/>
          <w:u w:val="single"/>
        </w:rPr>
      </w:pPr>
      <w:r w:rsidRPr="004E5B20">
        <w:rPr>
          <w:rFonts w:cstheme="minorHAnsi"/>
          <w:color w:val="5B9BD5" w:themeColor="accent5"/>
          <w:u w:val="single"/>
        </w:rPr>
        <w:t>Other issues</w:t>
      </w:r>
    </w:p>
    <w:p w14:paraId="11EAA75D" w14:textId="3472B24B" w:rsidR="007D687E" w:rsidRPr="004E5B20" w:rsidRDefault="007D687E" w:rsidP="007D687E">
      <w:pPr>
        <w:spacing w:after="0"/>
        <w:rPr>
          <w:rFonts w:cstheme="minorHAnsi"/>
        </w:rPr>
      </w:pPr>
    </w:p>
    <w:p w14:paraId="72235095" w14:textId="77777777" w:rsidR="007D687E" w:rsidRPr="004E5B20" w:rsidRDefault="007D687E" w:rsidP="007D687E">
      <w:pPr>
        <w:spacing w:after="0"/>
        <w:rPr>
          <w:rFonts w:cstheme="minorHAnsi"/>
        </w:rPr>
      </w:pPr>
      <w:r w:rsidRPr="004E5B20">
        <w:rPr>
          <w:rFonts w:cstheme="minorHAnsi"/>
        </w:rPr>
        <w:t>N/A.</w:t>
      </w:r>
    </w:p>
    <w:p w14:paraId="4FD74E00" w14:textId="77777777" w:rsidR="007D687E" w:rsidRPr="004E5B20" w:rsidRDefault="007D687E" w:rsidP="007D687E">
      <w:pPr>
        <w:spacing w:after="0"/>
        <w:rPr>
          <w:rFonts w:cstheme="minorHAnsi"/>
        </w:rPr>
      </w:pPr>
    </w:p>
    <w:p w14:paraId="11D8492B" w14:textId="77777777" w:rsidR="007D687E" w:rsidRPr="00303917" w:rsidRDefault="007D687E" w:rsidP="007D687E">
      <w:pPr>
        <w:spacing w:after="0"/>
        <w:rPr>
          <w:rFonts w:cstheme="minorHAnsi"/>
          <w:b/>
          <w:color w:val="5B9BD5" w:themeColor="accent5"/>
        </w:rPr>
      </w:pPr>
      <w:r w:rsidRPr="00303917">
        <w:rPr>
          <w:rFonts w:cstheme="minorHAnsi"/>
          <w:b/>
          <w:color w:val="5B9BD5" w:themeColor="accent5"/>
        </w:rPr>
        <w:t>Supporting material</w:t>
      </w:r>
    </w:p>
    <w:p w14:paraId="317BB111" w14:textId="77777777" w:rsidR="007D687E" w:rsidRPr="004E5B20" w:rsidRDefault="007D687E" w:rsidP="007D687E">
      <w:pPr>
        <w:spacing w:after="0"/>
        <w:rPr>
          <w:rFonts w:cstheme="minorHAnsi"/>
          <w:color w:val="5B9BD5" w:themeColor="accent5"/>
          <w:u w:val="single"/>
        </w:rPr>
      </w:pPr>
      <w:r w:rsidRPr="004E5B20">
        <w:rPr>
          <w:rFonts w:cstheme="minorHAnsi"/>
          <w:color w:val="5B9BD5" w:themeColor="accent5"/>
          <w:u w:val="single"/>
        </w:rPr>
        <w:t>Advice</w:t>
      </w:r>
    </w:p>
    <w:p w14:paraId="7144A6B9" w14:textId="77777777" w:rsidR="007D687E" w:rsidRPr="004E5B20" w:rsidRDefault="007D687E" w:rsidP="007D687E">
      <w:pPr>
        <w:spacing w:after="0"/>
        <w:rPr>
          <w:rFonts w:cstheme="minorHAnsi"/>
          <w:u w:val="single"/>
        </w:rPr>
      </w:pPr>
    </w:p>
    <w:p w14:paraId="71BD0755" w14:textId="77777777" w:rsidR="007D687E" w:rsidRPr="004E5B20" w:rsidRDefault="007D687E" w:rsidP="007D687E">
      <w:pPr>
        <w:spacing w:after="0"/>
        <w:rPr>
          <w:rFonts w:cstheme="minorHAnsi"/>
        </w:rPr>
      </w:pPr>
      <w:r w:rsidRPr="004E5B20">
        <w:rPr>
          <w:rFonts w:cstheme="minorHAnsi"/>
        </w:rPr>
        <w:t xml:space="preserve">The ACT Government Solicitor has been consulted on the legislative proposal, particularly on the applicability of certain provisions of the Victorian equivalent the </w:t>
      </w:r>
      <w:r w:rsidRPr="004E5B20">
        <w:rPr>
          <w:rFonts w:cstheme="minorHAnsi"/>
          <w:i/>
        </w:rPr>
        <w:t>Rain Water Management Act 2018</w:t>
      </w:r>
      <w:r w:rsidRPr="004E5B20">
        <w:rPr>
          <w:rFonts w:cstheme="minorHAnsi"/>
        </w:rPr>
        <w:t xml:space="preserve">. The ACTGS has advised that there is nothing problematic in the application of these provisions. The advice is provided at </w:t>
      </w:r>
      <w:r w:rsidRPr="004E5B20">
        <w:rPr>
          <w:rFonts w:cstheme="minorHAnsi"/>
          <w:u w:val="single"/>
        </w:rPr>
        <w:t xml:space="preserve">Attachment A. </w:t>
      </w:r>
    </w:p>
    <w:p w14:paraId="7BCF3918" w14:textId="77777777" w:rsidR="007D687E" w:rsidRPr="004E5B20" w:rsidRDefault="007D687E" w:rsidP="007D687E">
      <w:pPr>
        <w:spacing w:after="0"/>
        <w:rPr>
          <w:rFonts w:cstheme="minorHAnsi"/>
          <w:u w:val="single"/>
        </w:rPr>
      </w:pPr>
    </w:p>
    <w:p w14:paraId="57CE393D" w14:textId="77777777" w:rsidR="007D687E" w:rsidRPr="004E5B20" w:rsidRDefault="007D687E" w:rsidP="007D687E">
      <w:pPr>
        <w:spacing w:after="0"/>
        <w:rPr>
          <w:rFonts w:cstheme="minorHAnsi"/>
        </w:rPr>
      </w:pPr>
      <w:r w:rsidRPr="004E5B20">
        <w:rPr>
          <w:rFonts w:cstheme="minorHAnsi"/>
        </w:rPr>
        <w:lastRenderedPageBreak/>
        <w:t xml:space="preserve">The Human Rights Unit (the HRU) has been consulted and provided advice on the introduction of strict liability offences. </w:t>
      </w:r>
    </w:p>
    <w:p w14:paraId="1D76CC2D" w14:textId="77777777" w:rsidR="007D687E" w:rsidRPr="004E5B20" w:rsidRDefault="007D687E" w:rsidP="007D687E">
      <w:pPr>
        <w:spacing w:after="0"/>
        <w:rPr>
          <w:rFonts w:cstheme="minorHAnsi"/>
          <w:u w:val="single"/>
        </w:rPr>
      </w:pPr>
    </w:p>
    <w:p w14:paraId="7183AD37" w14:textId="77777777" w:rsidR="007D687E" w:rsidRPr="004E5B20" w:rsidRDefault="007D687E" w:rsidP="007D687E">
      <w:pPr>
        <w:spacing w:after="0"/>
        <w:rPr>
          <w:rFonts w:cstheme="minorHAnsi"/>
          <w:color w:val="5B9BD5" w:themeColor="accent5"/>
          <w:u w:val="single"/>
        </w:rPr>
      </w:pPr>
      <w:r w:rsidRPr="004E5B20">
        <w:rPr>
          <w:rFonts w:cstheme="minorHAnsi"/>
          <w:color w:val="5B9BD5" w:themeColor="accent5"/>
          <w:u w:val="single"/>
        </w:rPr>
        <w:t>Legislative models</w:t>
      </w:r>
    </w:p>
    <w:p w14:paraId="63991323" w14:textId="77777777" w:rsidR="007D687E" w:rsidRPr="004E5B20" w:rsidRDefault="007D687E" w:rsidP="007D687E">
      <w:pPr>
        <w:spacing w:after="0"/>
        <w:rPr>
          <w:rFonts w:cstheme="minorHAnsi"/>
          <w:u w:val="single"/>
        </w:rPr>
      </w:pPr>
    </w:p>
    <w:p w14:paraId="027FFECF" w14:textId="77777777" w:rsidR="007D687E" w:rsidRPr="004E5B20" w:rsidRDefault="007D687E" w:rsidP="007D687E">
      <w:pPr>
        <w:spacing w:after="0"/>
        <w:rPr>
          <w:rFonts w:cstheme="minorHAnsi"/>
          <w:i/>
        </w:rPr>
      </w:pPr>
      <w:r w:rsidRPr="004E5B20">
        <w:rPr>
          <w:rFonts w:cstheme="minorHAnsi"/>
        </w:rPr>
        <w:t xml:space="preserve">This legislative proposal reflects key aspects of the </w:t>
      </w:r>
      <w:r w:rsidRPr="004E5B20">
        <w:rPr>
          <w:rFonts w:cstheme="minorHAnsi"/>
          <w:i/>
        </w:rPr>
        <w:t xml:space="preserve">Rain Water Management Act 2018 </w:t>
      </w:r>
      <w:r w:rsidRPr="004E5B20">
        <w:rPr>
          <w:rFonts w:cstheme="minorHAnsi"/>
        </w:rPr>
        <w:t xml:space="preserve">(Vic). Victoria has seen an increase in rain water tanks in recent years, </w:t>
      </w:r>
      <w:proofErr w:type="gramStart"/>
      <w:r w:rsidRPr="004E5B20">
        <w:rPr>
          <w:rFonts w:cstheme="minorHAnsi"/>
        </w:rPr>
        <w:t>similar to</w:t>
      </w:r>
      <w:proofErr w:type="gramEnd"/>
      <w:r w:rsidRPr="004E5B20">
        <w:rPr>
          <w:rFonts w:cstheme="minorHAnsi"/>
        </w:rPr>
        <w:t xml:space="preserve"> the ACT, and has recognised a policy need to introduce greater regulation of rain water. </w:t>
      </w:r>
    </w:p>
    <w:p w14:paraId="035EFD8E" w14:textId="77777777" w:rsidR="007D687E" w:rsidRPr="004E5B20" w:rsidRDefault="007D687E" w:rsidP="007D687E">
      <w:pPr>
        <w:spacing w:after="0"/>
        <w:rPr>
          <w:rFonts w:cstheme="minorHAnsi"/>
          <w:u w:val="single"/>
        </w:rPr>
      </w:pPr>
    </w:p>
    <w:p w14:paraId="6E31E676" w14:textId="77777777" w:rsidR="007D687E" w:rsidRPr="004E5B20" w:rsidRDefault="007D687E" w:rsidP="007D687E">
      <w:pPr>
        <w:spacing w:after="0"/>
        <w:rPr>
          <w:rFonts w:cstheme="minorHAnsi"/>
          <w:color w:val="5B9BD5" w:themeColor="accent5"/>
        </w:rPr>
      </w:pPr>
      <w:r w:rsidRPr="004E5B20">
        <w:rPr>
          <w:rFonts w:cstheme="minorHAnsi"/>
          <w:color w:val="5B9BD5" w:themeColor="accent5"/>
          <w:u w:val="single"/>
        </w:rPr>
        <w:t>Reports</w:t>
      </w:r>
    </w:p>
    <w:p w14:paraId="0B631E58" w14:textId="77777777" w:rsidR="007D687E" w:rsidRDefault="007D687E" w:rsidP="007D687E">
      <w:pPr>
        <w:spacing w:after="0"/>
        <w:rPr>
          <w:rFonts w:cstheme="minorHAnsi"/>
        </w:rPr>
      </w:pPr>
      <w:r w:rsidRPr="004E5B20">
        <w:rPr>
          <w:rFonts w:cstheme="minorHAnsi"/>
        </w:rPr>
        <w:t xml:space="preserve">This legislative proposal </w:t>
      </w:r>
      <w:r>
        <w:rPr>
          <w:rFonts w:cstheme="minorHAnsi"/>
        </w:rPr>
        <w:t>is consistent with the ACT Water Plan 2000-2050, which provides a direction for water security for the Territory and addressing new challenges.</w:t>
      </w:r>
    </w:p>
    <w:p w14:paraId="748FC64B" w14:textId="77777777" w:rsidR="007D687E" w:rsidRPr="004E5B20" w:rsidRDefault="007D687E" w:rsidP="007D687E">
      <w:pPr>
        <w:spacing w:after="0"/>
        <w:rPr>
          <w:rFonts w:cstheme="minorHAnsi"/>
          <w:u w:val="single"/>
        </w:rPr>
      </w:pPr>
    </w:p>
    <w:p w14:paraId="4AB73184" w14:textId="77777777" w:rsidR="007D687E" w:rsidRPr="004E5B20" w:rsidRDefault="007D687E" w:rsidP="007D687E">
      <w:pPr>
        <w:spacing w:after="0"/>
        <w:rPr>
          <w:rFonts w:cstheme="minorHAnsi"/>
          <w:color w:val="5B9BD5" w:themeColor="accent5"/>
          <w:u w:val="single"/>
        </w:rPr>
      </w:pPr>
      <w:r w:rsidRPr="004E5B20">
        <w:rPr>
          <w:rFonts w:cstheme="minorHAnsi"/>
          <w:color w:val="5B9BD5" w:themeColor="accent5"/>
          <w:u w:val="single"/>
        </w:rPr>
        <w:t>Case law</w:t>
      </w:r>
    </w:p>
    <w:p w14:paraId="70F381F9" w14:textId="77777777" w:rsidR="007D687E" w:rsidRPr="0099770E" w:rsidRDefault="007D687E" w:rsidP="007D687E">
      <w:pPr>
        <w:spacing w:after="0"/>
        <w:rPr>
          <w:rFonts w:cstheme="minorHAnsi"/>
        </w:rPr>
      </w:pPr>
      <w:r>
        <w:rPr>
          <w:rFonts w:cstheme="minorHAnsi"/>
        </w:rPr>
        <w:t xml:space="preserve">ACAT decision </w:t>
      </w:r>
      <w:r>
        <w:rPr>
          <w:rFonts w:cstheme="minorHAnsi"/>
          <w:i/>
        </w:rPr>
        <w:t xml:space="preserve">Rain &amp; Water v Sky </w:t>
      </w:r>
      <w:r>
        <w:rPr>
          <w:rFonts w:cstheme="minorHAnsi"/>
        </w:rPr>
        <w:t>[2018] ACAT 123 is relevant to this decision. In this decision, the plaintiff challenged a decision to restrict access to rain water. The Tribunal decided that in the absence of express provisions, a household has unlimited access to rain water.</w:t>
      </w:r>
      <w:r>
        <w:rPr>
          <w:rFonts w:cstheme="minorHAnsi"/>
          <w:u w:val="single"/>
        </w:rPr>
        <w:t xml:space="preserve"> </w:t>
      </w:r>
      <w:r>
        <w:rPr>
          <w:rFonts w:cstheme="minorHAnsi"/>
        </w:rPr>
        <w:t xml:space="preserve">This decision clearly conflicts with the policy need in this area. </w:t>
      </w:r>
    </w:p>
    <w:p w14:paraId="48CE124F" w14:textId="77777777" w:rsidR="007D687E" w:rsidRPr="004E5B20" w:rsidRDefault="007D687E" w:rsidP="007D687E">
      <w:pPr>
        <w:spacing w:after="0"/>
        <w:rPr>
          <w:rFonts w:cstheme="minorHAnsi"/>
          <w:u w:val="single"/>
        </w:rPr>
      </w:pPr>
    </w:p>
    <w:p w14:paraId="24A14D6C" w14:textId="77777777" w:rsidR="007D687E" w:rsidRPr="004E5B20" w:rsidRDefault="007D687E" w:rsidP="007D687E">
      <w:pPr>
        <w:spacing w:after="0"/>
        <w:rPr>
          <w:rFonts w:cstheme="minorHAnsi"/>
          <w:color w:val="5B9BD5" w:themeColor="accent5"/>
          <w:u w:val="single"/>
        </w:rPr>
      </w:pPr>
      <w:r w:rsidRPr="004E5B20">
        <w:rPr>
          <w:rFonts w:cstheme="minorHAnsi"/>
          <w:color w:val="5B9BD5" w:themeColor="accent5"/>
          <w:u w:val="single"/>
        </w:rPr>
        <w:t>Consultation</w:t>
      </w:r>
    </w:p>
    <w:p w14:paraId="5B23F137" w14:textId="77777777" w:rsidR="007D687E" w:rsidRPr="004E5B20" w:rsidRDefault="007D687E" w:rsidP="007D687E">
      <w:pPr>
        <w:spacing w:after="0"/>
        <w:rPr>
          <w:rFonts w:cstheme="minorHAnsi"/>
        </w:rPr>
      </w:pPr>
      <w:r w:rsidRPr="004E5B20">
        <w:rPr>
          <w:rFonts w:cstheme="minorHAnsi"/>
        </w:rPr>
        <w:t xml:space="preserve">Internal and external stakeholders have been consulted and are supportive of the proposed approach. </w:t>
      </w:r>
      <w:r>
        <w:rPr>
          <w:rFonts w:cstheme="minorHAnsi"/>
        </w:rPr>
        <w:t>ACT</w:t>
      </w:r>
      <w:r w:rsidRPr="004E5B20">
        <w:rPr>
          <w:rFonts w:cstheme="minorHAnsi"/>
        </w:rPr>
        <w:t xml:space="preserve"> Water has expressed support to carry out implementation of the bill.</w:t>
      </w:r>
    </w:p>
    <w:p w14:paraId="0CE9A1AD" w14:textId="4D84221C" w:rsidR="007D687E" w:rsidRPr="004E5B20" w:rsidRDefault="00DF1143" w:rsidP="007D687E">
      <w:pPr>
        <w:spacing w:after="0"/>
        <w:rPr>
          <w:rFonts w:cstheme="minorHAnsi"/>
        </w:rPr>
      </w:pPr>
      <w:sdt>
        <w:sdtPr>
          <w:rPr>
            <w:rFonts w:cstheme="minorHAnsi"/>
          </w:rPr>
          <w:id w:val="-1036352372"/>
          <w:docPartObj>
            <w:docPartGallery w:val="Watermarks"/>
          </w:docPartObj>
        </w:sdtPr>
        <w:sdtEndPr/>
        <w:sdtContent>
          <w:r w:rsidR="007D687E" w:rsidRPr="007D687E">
            <w:rPr>
              <w:rFonts w:cstheme="minorHAnsi"/>
              <w:noProof/>
            </w:rPr>
            <mc:AlternateContent>
              <mc:Choice Requires="wps">
                <w:drawing>
                  <wp:anchor distT="0" distB="0" distL="114300" distR="114300" simplePos="0" relativeHeight="251669504" behindDoc="1" locked="0" layoutInCell="0" allowOverlap="1" wp14:anchorId="63FDCF7B" wp14:editId="1803C19F">
                    <wp:simplePos x="0" y="0"/>
                    <wp:positionH relativeFrom="margin">
                      <wp:align>center</wp:align>
                    </wp:positionH>
                    <wp:positionV relativeFrom="margin">
                      <wp:align>center</wp:align>
                    </wp:positionV>
                    <wp:extent cx="6703695" cy="1675765"/>
                    <wp:effectExtent l="0" t="1809750" r="0" b="16484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713CC" w14:textId="17752D48" w:rsidR="007D687E" w:rsidRDefault="007D687E" w:rsidP="007D687E">
                                <w:pPr>
                                  <w:jc w:val="center"/>
                                  <w:rPr>
                                    <w:sz w:val="24"/>
                                    <w:szCs w:val="24"/>
                                  </w:rPr>
                                </w:pPr>
                                <w:r>
                                  <w:rPr>
                                    <w:rFonts w:cs="Calibri"/>
                                    <w:color w:val="C0C0C0"/>
                                    <w:sz w:val="72"/>
                                    <w:szCs w:val="72"/>
                                    <w14:textFill>
                                      <w14:solidFill>
                                        <w14:srgbClr w14:val="C0C0C0">
                                          <w14:alpha w14:val="50000"/>
                                        </w14:srgbClr>
                                      </w14:solidFill>
                                    </w14:textFill>
                                  </w:rPr>
                                  <w:t>HYPOTHETICAL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FDCF7B" id="Text Box 8" o:spid="_x0000_s1028" type="#_x0000_t202" style="position:absolute;margin-left:0;margin-top:0;width:527.85pt;height:131.9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" o:allowincell="f" filled="f" stroked="f">
                    <v:stroke joinstyle="round"/>
                    <o:lock v:ext="edit" shapetype="t"/>
                    <v:textbox style="mso-fit-shape-to-text:t">
                      <w:txbxContent>
                        <w:p w14:paraId="70A713CC" w14:textId="17752D48" w:rsidR="007D687E" w:rsidRDefault="007D687E" w:rsidP="007D687E">
                          <w:pPr>
                            <w:jc w:val="center"/>
                            <w:rPr>
                              <w:sz w:val="24"/>
                              <w:szCs w:val="24"/>
                            </w:rPr>
                          </w:pPr>
                          <w:r>
                            <w:rPr>
                              <w:rFonts w:cs="Calibri"/>
                              <w:color w:val="C0C0C0"/>
                              <w:sz w:val="72"/>
                              <w:szCs w:val="72"/>
                              <w14:textFill>
                                <w14:solidFill>
                                  <w14:srgbClr w14:val="C0C0C0">
                                    <w14:alpha w14:val="50000"/>
                                  </w14:srgbClr>
                                </w14:solidFill>
                              </w14:textFill>
                            </w:rPr>
                            <w:t>HYPOTHETICAL</w:t>
                          </w:r>
                        </w:p>
                      </w:txbxContent>
                    </v:textbox>
                    <w10:wrap anchorx="margin" anchory="margin"/>
                  </v:shape>
                </w:pict>
              </mc:Fallback>
            </mc:AlternateContent>
          </w:r>
        </w:sdtContent>
      </w:sdt>
      <w:r w:rsidR="007D687E" w:rsidRPr="004E5B20">
        <w:rPr>
          <w:rFonts w:cstheme="minorHAnsi"/>
        </w:rPr>
        <w:t xml:space="preserve">All Directorates were consulted as part of the Cabinet circulation. Only minor comments were received and were addressed accordingly. </w:t>
      </w:r>
    </w:p>
    <w:p w14:paraId="79EC2364" w14:textId="082C2C18" w:rsidR="007D687E" w:rsidRPr="004E5B20" w:rsidRDefault="007D687E" w:rsidP="007D687E">
      <w:pPr>
        <w:spacing w:after="0"/>
        <w:rPr>
          <w:rFonts w:cstheme="minorHAnsi"/>
        </w:rPr>
      </w:pPr>
    </w:p>
    <w:p w14:paraId="7316A059" w14:textId="47E3AA28" w:rsidR="007D687E" w:rsidRPr="004E5B20" w:rsidRDefault="007D687E" w:rsidP="007D687E">
      <w:pPr>
        <w:rPr>
          <w:rFonts w:cstheme="minorHAnsi"/>
          <w:color w:val="5B9BD5" w:themeColor="accent5"/>
          <w:u w:val="single"/>
        </w:rPr>
      </w:pPr>
      <w:r w:rsidRPr="004E5B20">
        <w:rPr>
          <w:rFonts w:cstheme="minorHAnsi"/>
          <w:color w:val="5B9BD5" w:themeColor="accent5"/>
          <w:u w:val="single"/>
        </w:rPr>
        <w:t>Instructions</w:t>
      </w:r>
    </w:p>
    <w:p w14:paraId="46125B43" w14:textId="77777777" w:rsidR="007D687E" w:rsidRPr="004E5B20" w:rsidRDefault="007D687E" w:rsidP="007D687E">
      <w:pPr>
        <w:rPr>
          <w:rFonts w:cstheme="minorHAnsi"/>
        </w:rPr>
      </w:pPr>
      <w:r w:rsidRPr="004E5B20">
        <w:rPr>
          <w:rFonts w:cstheme="minorHAnsi"/>
        </w:rPr>
        <w:t>Please prepare a bill with the following elements:</w:t>
      </w:r>
    </w:p>
    <w:p w14:paraId="4943E697" w14:textId="45E2FA10" w:rsidR="007D687E" w:rsidRPr="004E5B20" w:rsidRDefault="007D687E" w:rsidP="007D687E">
      <w:pPr>
        <w:pStyle w:val="ListParagraph"/>
        <w:numPr>
          <w:ilvl w:val="0"/>
          <w:numId w:val="22"/>
        </w:numPr>
        <w:spacing w:before="0" w:after="160" w:line="259" w:lineRule="auto"/>
        <w:rPr>
          <w:rFonts w:cstheme="minorHAnsi"/>
          <w:b/>
        </w:rPr>
      </w:pPr>
      <w:r w:rsidRPr="004E5B20">
        <w:rPr>
          <w:rFonts w:cstheme="minorHAnsi"/>
          <w:b/>
        </w:rPr>
        <w:t>Definition of rain water</w:t>
      </w:r>
    </w:p>
    <w:p w14:paraId="4CF2131C" w14:textId="77777777" w:rsidR="007D687E" w:rsidRPr="004E5B20" w:rsidRDefault="007D687E" w:rsidP="007D687E">
      <w:pPr>
        <w:rPr>
          <w:rFonts w:cstheme="minorHAnsi"/>
        </w:rPr>
      </w:pPr>
      <w:r w:rsidRPr="004E5B20">
        <w:rPr>
          <w:rFonts w:cstheme="minorHAnsi"/>
        </w:rPr>
        <w:t xml:space="preserve">The current act does not provide for a definition. A useful guide for a definition is the Dictionary definition in the </w:t>
      </w:r>
      <w:r w:rsidRPr="004E5B20">
        <w:rPr>
          <w:rFonts w:cstheme="minorHAnsi"/>
          <w:i/>
        </w:rPr>
        <w:t>Rain Water Management Act 2018</w:t>
      </w:r>
      <w:r w:rsidRPr="004E5B20">
        <w:rPr>
          <w:rFonts w:cstheme="minorHAnsi"/>
        </w:rPr>
        <w:t xml:space="preserve"> (Vic).</w:t>
      </w:r>
    </w:p>
    <w:p w14:paraId="7DD3F45B" w14:textId="7E87F666" w:rsidR="007D687E" w:rsidRPr="004E5B20" w:rsidRDefault="007D687E" w:rsidP="007D687E">
      <w:pPr>
        <w:pStyle w:val="ListParagraph"/>
        <w:numPr>
          <w:ilvl w:val="0"/>
          <w:numId w:val="22"/>
        </w:numPr>
        <w:spacing w:before="0" w:after="160" w:line="259" w:lineRule="auto"/>
        <w:rPr>
          <w:rFonts w:cstheme="minorHAnsi"/>
          <w:b/>
        </w:rPr>
      </w:pPr>
      <w:r w:rsidRPr="004E5B20">
        <w:rPr>
          <w:rFonts w:cstheme="minorHAnsi"/>
          <w:b/>
        </w:rPr>
        <w:t>Licensing scheme for rain water access and use</w:t>
      </w:r>
    </w:p>
    <w:p w14:paraId="4752496F" w14:textId="77777777" w:rsidR="007D687E" w:rsidRPr="004E5B20" w:rsidRDefault="007D687E" w:rsidP="007D687E">
      <w:pPr>
        <w:rPr>
          <w:rFonts w:cstheme="minorHAnsi"/>
        </w:rPr>
      </w:pPr>
      <w:r w:rsidRPr="004E5B20">
        <w:rPr>
          <w:rFonts w:cstheme="minorHAnsi"/>
        </w:rPr>
        <w:t>Please provide that access to and use of rain water is only permitted with an appropriate licen</w:t>
      </w:r>
      <w:r>
        <w:rPr>
          <w:rFonts w:cstheme="minorHAnsi"/>
        </w:rPr>
        <w:t>c</w:t>
      </w:r>
      <w:r w:rsidRPr="004E5B20">
        <w:rPr>
          <w:rFonts w:cstheme="minorHAnsi"/>
        </w:rPr>
        <w:t xml:space="preserve">e. </w:t>
      </w:r>
    </w:p>
    <w:p w14:paraId="3AD80343" w14:textId="77777777" w:rsidR="007D687E" w:rsidRPr="004E5B20" w:rsidRDefault="007D687E" w:rsidP="007D687E">
      <w:pPr>
        <w:pStyle w:val="ListParagraph"/>
        <w:numPr>
          <w:ilvl w:val="0"/>
          <w:numId w:val="22"/>
        </w:numPr>
        <w:spacing w:before="0" w:after="160" w:line="259" w:lineRule="auto"/>
        <w:rPr>
          <w:rFonts w:cstheme="minorHAnsi"/>
          <w:b/>
        </w:rPr>
      </w:pPr>
      <w:r w:rsidRPr="004E5B20">
        <w:rPr>
          <w:rFonts w:cstheme="minorHAnsi"/>
          <w:b/>
        </w:rPr>
        <w:t>Regulations</w:t>
      </w:r>
    </w:p>
    <w:p w14:paraId="0C01F650" w14:textId="77777777" w:rsidR="007D687E" w:rsidRPr="004E5B20" w:rsidRDefault="007D687E" w:rsidP="007D687E">
      <w:pPr>
        <w:rPr>
          <w:rFonts w:cstheme="minorHAnsi"/>
        </w:rPr>
      </w:pPr>
      <w:r w:rsidRPr="004E5B20">
        <w:rPr>
          <w:rFonts w:cstheme="minorHAnsi"/>
        </w:rPr>
        <w:t>The Act should permit the Minister to approve regulations to set out restrictions on access to and consumption of rain water, including licen</w:t>
      </w:r>
      <w:r>
        <w:rPr>
          <w:rFonts w:cstheme="minorHAnsi"/>
        </w:rPr>
        <w:t>c</w:t>
      </w:r>
      <w:r w:rsidRPr="004E5B20">
        <w:rPr>
          <w:rFonts w:cstheme="minorHAnsi"/>
        </w:rPr>
        <w:t xml:space="preserve">e categories. A useful guide for this licensing scheme is s9 of the </w:t>
      </w:r>
      <w:r w:rsidRPr="004E5B20">
        <w:rPr>
          <w:rFonts w:cstheme="minorHAnsi"/>
          <w:i/>
        </w:rPr>
        <w:t xml:space="preserve">Rain Water Management Act 2018 </w:t>
      </w:r>
      <w:r w:rsidRPr="004E5B20">
        <w:rPr>
          <w:rFonts w:cstheme="minorHAnsi"/>
        </w:rPr>
        <w:t>(Vic). Licen</w:t>
      </w:r>
      <w:r>
        <w:rPr>
          <w:rFonts w:cstheme="minorHAnsi"/>
        </w:rPr>
        <w:t>c</w:t>
      </w:r>
      <w:r w:rsidRPr="004E5B20">
        <w:rPr>
          <w:rFonts w:cstheme="minorHAnsi"/>
        </w:rPr>
        <w:t>e categories suggested through consultation with stakeholders are the following:</w:t>
      </w:r>
    </w:p>
    <w:p w14:paraId="42530DCA" w14:textId="77777777" w:rsidR="007D687E" w:rsidRPr="004E5B20" w:rsidRDefault="007D687E" w:rsidP="007D687E">
      <w:pPr>
        <w:pStyle w:val="ListParagraph"/>
        <w:numPr>
          <w:ilvl w:val="0"/>
          <w:numId w:val="23"/>
        </w:numPr>
        <w:spacing w:before="0" w:after="160" w:line="259" w:lineRule="auto"/>
        <w:rPr>
          <w:rFonts w:cstheme="minorHAnsi"/>
        </w:rPr>
      </w:pPr>
      <w:r w:rsidRPr="004E5B20">
        <w:rPr>
          <w:rFonts w:cstheme="minorHAnsi"/>
        </w:rPr>
        <w:t>One-person licen</w:t>
      </w:r>
      <w:r>
        <w:rPr>
          <w:rFonts w:cstheme="minorHAnsi"/>
        </w:rPr>
        <w:t>c</w:t>
      </w:r>
      <w:r w:rsidRPr="004E5B20">
        <w:rPr>
          <w:rFonts w:cstheme="minorHAnsi"/>
        </w:rPr>
        <w:t>e</w:t>
      </w:r>
    </w:p>
    <w:p w14:paraId="0744D71A" w14:textId="77777777" w:rsidR="007D687E" w:rsidRPr="004E5B20" w:rsidRDefault="007D687E" w:rsidP="007D687E">
      <w:pPr>
        <w:pStyle w:val="ListParagraph"/>
        <w:numPr>
          <w:ilvl w:val="0"/>
          <w:numId w:val="23"/>
        </w:numPr>
        <w:spacing w:before="0" w:after="160" w:line="259" w:lineRule="auto"/>
        <w:rPr>
          <w:rFonts w:cstheme="minorHAnsi"/>
        </w:rPr>
      </w:pPr>
      <w:r w:rsidRPr="004E5B20">
        <w:rPr>
          <w:rFonts w:cstheme="minorHAnsi"/>
        </w:rPr>
        <w:lastRenderedPageBreak/>
        <w:t>Household licen</w:t>
      </w:r>
      <w:r>
        <w:rPr>
          <w:rFonts w:cstheme="minorHAnsi"/>
        </w:rPr>
        <w:t>c</w:t>
      </w:r>
      <w:r w:rsidRPr="004E5B20">
        <w:rPr>
          <w:rFonts w:cstheme="minorHAnsi"/>
        </w:rPr>
        <w:t>e (two or more people)</w:t>
      </w:r>
    </w:p>
    <w:p w14:paraId="76FCB651" w14:textId="77777777" w:rsidR="007D687E" w:rsidRPr="004E5B20" w:rsidRDefault="007D687E" w:rsidP="007D687E">
      <w:pPr>
        <w:pStyle w:val="ListParagraph"/>
        <w:numPr>
          <w:ilvl w:val="0"/>
          <w:numId w:val="23"/>
        </w:numPr>
        <w:spacing w:before="0" w:after="160" w:line="259" w:lineRule="auto"/>
        <w:rPr>
          <w:rFonts w:cstheme="minorHAnsi"/>
        </w:rPr>
      </w:pPr>
      <w:r w:rsidRPr="004E5B20">
        <w:rPr>
          <w:rFonts w:cstheme="minorHAnsi"/>
        </w:rPr>
        <w:t>Commercial licen</w:t>
      </w:r>
      <w:r>
        <w:rPr>
          <w:rFonts w:cstheme="minorHAnsi"/>
        </w:rPr>
        <w:t>c</w:t>
      </w:r>
      <w:r w:rsidRPr="004E5B20">
        <w:rPr>
          <w:rFonts w:cstheme="minorHAnsi"/>
        </w:rPr>
        <w:t>e (up to 100 staff)</w:t>
      </w:r>
    </w:p>
    <w:p w14:paraId="57EB3244" w14:textId="77777777" w:rsidR="007D687E" w:rsidRPr="004E5B20" w:rsidRDefault="007D687E" w:rsidP="007D687E">
      <w:pPr>
        <w:pStyle w:val="ListParagraph"/>
        <w:numPr>
          <w:ilvl w:val="0"/>
          <w:numId w:val="23"/>
        </w:numPr>
        <w:spacing w:before="0" w:after="160" w:line="259" w:lineRule="auto"/>
        <w:rPr>
          <w:rFonts w:cstheme="minorHAnsi"/>
        </w:rPr>
      </w:pPr>
      <w:r w:rsidRPr="004E5B20">
        <w:rPr>
          <w:rFonts w:cstheme="minorHAnsi"/>
        </w:rPr>
        <w:t>Not for profit enterprise licen</w:t>
      </w:r>
      <w:r>
        <w:rPr>
          <w:rFonts w:cstheme="minorHAnsi"/>
        </w:rPr>
        <w:t>c</w:t>
      </w:r>
      <w:r w:rsidRPr="004E5B20">
        <w:rPr>
          <w:rFonts w:cstheme="minorHAnsi"/>
        </w:rPr>
        <w:t>e (up to 100 staff)</w:t>
      </w:r>
    </w:p>
    <w:p w14:paraId="74F449D2" w14:textId="77777777" w:rsidR="007D687E" w:rsidRPr="004E5B20" w:rsidRDefault="007D687E" w:rsidP="007D687E">
      <w:pPr>
        <w:pStyle w:val="ListParagraph"/>
        <w:numPr>
          <w:ilvl w:val="0"/>
          <w:numId w:val="23"/>
        </w:numPr>
        <w:spacing w:before="0" w:after="160" w:line="259" w:lineRule="auto"/>
        <w:rPr>
          <w:rFonts w:cstheme="minorHAnsi"/>
        </w:rPr>
      </w:pPr>
      <w:r w:rsidRPr="004E5B20">
        <w:rPr>
          <w:rFonts w:cstheme="minorHAnsi"/>
        </w:rPr>
        <w:t xml:space="preserve">Large enterprise </w:t>
      </w:r>
      <w:r>
        <w:rPr>
          <w:rFonts w:cstheme="minorHAnsi"/>
        </w:rPr>
        <w:t xml:space="preserve">licence </w:t>
      </w:r>
      <w:r w:rsidRPr="004E5B20">
        <w:rPr>
          <w:rFonts w:cstheme="minorHAnsi"/>
        </w:rPr>
        <w:t>(100+)</w:t>
      </w:r>
    </w:p>
    <w:p w14:paraId="5AC0E570" w14:textId="77777777" w:rsidR="007D687E" w:rsidRPr="004E5B20" w:rsidRDefault="007D687E" w:rsidP="007D687E">
      <w:pPr>
        <w:rPr>
          <w:rFonts w:cstheme="minorHAnsi"/>
        </w:rPr>
      </w:pPr>
      <w:r w:rsidRPr="004E5B20">
        <w:rPr>
          <w:rFonts w:cstheme="minorHAnsi"/>
        </w:rPr>
        <w:t>The regulations should also provide for restrictions on the capacity of water tanks. These restrictions should be in line with the below categories:</w:t>
      </w:r>
    </w:p>
    <w:p w14:paraId="352EE61C" w14:textId="77777777" w:rsidR="007D687E" w:rsidRPr="004E5B20" w:rsidRDefault="007D687E" w:rsidP="007D687E">
      <w:pPr>
        <w:pStyle w:val="ListParagraph"/>
        <w:numPr>
          <w:ilvl w:val="0"/>
          <w:numId w:val="24"/>
        </w:numPr>
        <w:spacing w:before="0" w:after="160" w:line="259" w:lineRule="auto"/>
        <w:rPr>
          <w:rFonts w:cstheme="minorHAnsi"/>
        </w:rPr>
      </w:pPr>
      <w:r w:rsidRPr="004E5B20">
        <w:rPr>
          <w:rFonts w:cstheme="minorHAnsi"/>
        </w:rPr>
        <w:t>One person- 450L</w:t>
      </w:r>
    </w:p>
    <w:p w14:paraId="633E93A4" w14:textId="77777777" w:rsidR="007D687E" w:rsidRPr="004E5B20" w:rsidRDefault="007D687E" w:rsidP="007D687E">
      <w:pPr>
        <w:pStyle w:val="ListParagraph"/>
        <w:numPr>
          <w:ilvl w:val="0"/>
          <w:numId w:val="24"/>
        </w:numPr>
        <w:spacing w:before="0" w:after="160" w:line="259" w:lineRule="auto"/>
        <w:rPr>
          <w:rFonts w:cstheme="minorHAnsi"/>
        </w:rPr>
      </w:pPr>
      <w:r w:rsidRPr="004E5B20">
        <w:rPr>
          <w:rFonts w:cstheme="minorHAnsi"/>
        </w:rPr>
        <w:t>Household-1000L</w:t>
      </w:r>
    </w:p>
    <w:p w14:paraId="72B2E1C0" w14:textId="3399057C" w:rsidR="007D687E" w:rsidRPr="004E5B20" w:rsidRDefault="007D687E" w:rsidP="007D687E">
      <w:pPr>
        <w:pStyle w:val="ListParagraph"/>
        <w:numPr>
          <w:ilvl w:val="0"/>
          <w:numId w:val="24"/>
        </w:numPr>
        <w:spacing w:before="0" w:after="160" w:line="259" w:lineRule="auto"/>
        <w:rPr>
          <w:rFonts w:cstheme="minorHAnsi"/>
        </w:rPr>
      </w:pPr>
      <w:r w:rsidRPr="004E5B20">
        <w:rPr>
          <w:rFonts w:cstheme="minorHAnsi"/>
        </w:rPr>
        <w:t>Commercial-20,000L</w:t>
      </w:r>
      <w:sdt>
        <w:sdtPr>
          <w:rPr>
            <w:rFonts w:cstheme="minorHAnsi"/>
          </w:rPr>
          <w:id w:val="552119479"/>
          <w:docPartObj>
            <w:docPartGallery w:val="Watermarks"/>
          </w:docPartObj>
        </w:sdtPr>
        <w:sdtEndPr/>
        <w:sdtContent>
          <w:r w:rsidRPr="007D687E">
            <w:rPr>
              <w:rFonts w:cstheme="minorHAnsi"/>
              <w:noProof/>
            </w:rPr>
            <mc:AlternateContent>
              <mc:Choice Requires="wps">
                <w:drawing>
                  <wp:anchor distT="0" distB="0" distL="114300" distR="114300" simplePos="0" relativeHeight="251671552" behindDoc="1" locked="0" layoutInCell="0" allowOverlap="1" wp14:anchorId="12AE8F7F" wp14:editId="727D4777">
                    <wp:simplePos x="0" y="0"/>
                    <wp:positionH relativeFrom="margin">
                      <wp:align>center</wp:align>
                    </wp:positionH>
                    <wp:positionV relativeFrom="margin">
                      <wp:align>center</wp:align>
                    </wp:positionV>
                    <wp:extent cx="6703695" cy="1675765"/>
                    <wp:effectExtent l="0" t="1809750" r="0" b="16484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00FE20" w14:textId="3ED05330" w:rsidR="007D687E" w:rsidRDefault="007D687E" w:rsidP="007D687E">
                                <w:pPr>
                                  <w:jc w:val="center"/>
                                  <w:rPr>
                                    <w:sz w:val="24"/>
                                    <w:szCs w:val="24"/>
                                  </w:rPr>
                                </w:pPr>
                                <w:r>
                                  <w:rPr>
                                    <w:rFonts w:cs="Calibri"/>
                                    <w:color w:val="C0C0C0"/>
                                    <w:sz w:val="72"/>
                                    <w:szCs w:val="72"/>
                                    <w14:textFill>
                                      <w14:solidFill>
                                        <w14:srgbClr w14:val="C0C0C0">
                                          <w14:alpha w14:val="50000"/>
                                        </w14:srgbClr>
                                      </w14:solidFill>
                                    </w14:textFill>
                                  </w:rPr>
                                  <w:t>HYPOTHETICAL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AE8F7F" id="Text Box 9" o:spid="_x0000_s1029" type="#_x0000_t202" style="position:absolute;left:0;text-align:left;margin-left:0;margin-top:0;width:527.85pt;height:131.9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" o:allowincell="f" filled="f" stroked="f">
                    <v:stroke joinstyle="round"/>
                    <o:lock v:ext="edit" shapetype="t"/>
                    <v:textbox style="mso-fit-shape-to-text:t">
                      <w:txbxContent>
                        <w:p w14:paraId="2300FE20" w14:textId="3ED05330" w:rsidR="007D687E" w:rsidRDefault="007D687E" w:rsidP="007D687E">
                          <w:pPr>
                            <w:jc w:val="center"/>
                            <w:rPr>
                              <w:sz w:val="24"/>
                              <w:szCs w:val="24"/>
                            </w:rPr>
                          </w:pPr>
                          <w:r>
                            <w:rPr>
                              <w:rFonts w:cs="Calibri"/>
                              <w:color w:val="C0C0C0"/>
                              <w:sz w:val="72"/>
                              <w:szCs w:val="72"/>
                              <w14:textFill>
                                <w14:solidFill>
                                  <w14:srgbClr w14:val="C0C0C0">
                                    <w14:alpha w14:val="50000"/>
                                  </w14:srgbClr>
                                </w14:solidFill>
                              </w14:textFill>
                            </w:rPr>
                            <w:t>HYPOTHETICAL</w:t>
                          </w:r>
                        </w:p>
                      </w:txbxContent>
                    </v:textbox>
                    <w10:wrap anchorx="margin" anchory="margin"/>
                  </v:shape>
                </w:pict>
              </mc:Fallback>
            </mc:AlternateContent>
          </w:r>
        </w:sdtContent>
      </w:sdt>
    </w:p>
    <w:p w14:paraId="538B8786" w14:textId="77777777" w:rsidR="007D687E" w:rsidRPr="004E5B20" w:rsidRDefault="007D687E" w:rsidP="007D687E">
      <w:pPr>
        <w:pStyle w:val="ListParagraph"/>
        <w:numPr>
          <w:ilvl w:val="0"/>
          <w:numId w:val="24"/>
        </w:numPr>
        <w:spacing w:before="0" w:after="160" w:line="259" w:lineRule="auto"/>
        <w:rPr>
          <w:rFonts w:cstheme="minorHAnsi"/>
        </w:rPr>
      </w:pPr>
      <w:r w:rsidRPr="004E5B20">
        <w:rPr>
          <w:rFonts w:cstheme="minorHAnsi"/>
        </w:rPr>
        <w:t>Not-for-profit- 20,000L</w:t>
      </w:r>
    </w:p>
    <w:p w14:paraId="2ADAF46D" w14:textId="77777777" w:rsidR="007D687E" w:rsidRPr="004E5B20" w:rsidRDefault="007D687E" w:rsidP="007D687E">
      <w:pPr>
        <w:pStyle w:val="ListParagraph"/>
        <w:numPr>
          <w:ilvl w:val="0"/>
          <w:numId w:val="24"/>
        </w:numPr>
        <w:spacing w:before="0" w:after="160" w:line="259" w:lineRule="auto"/>
        <w:rPr>
          <w:rFonts w:cstheme="minorHAnsi"/>
        </w:rPr>
      </w:pPr>
      <w:r w:rsidRPr="004E5B20">
        <w:rPr>
          <w:rFonts w:cstheme="minorHAnsi"/>
        </w:rPr>
        <w:t>Large enterprise- 40,000L</w:t>
      </w:r>
    </w:p>
    <w:p w14:paraId="2CDFBDC9" w14:textId="77777777" w:rsidR="007D687E" w:rsidRPr="004E5B20" w:rsidRDefault="007D687E" w:rsidP="007D687E">
      <w:pPr>
        <w:pStyle w:val="ListParagraph"/>
        <w:ind w:left="770"/>
        <w:rPr>
          <w:rFonts w:cstheme="minorHAnsi"/>
        </w:rPr>
      </w:pPr>
    </w:p>
    <w:p w14:paraId="1E8086BD" w14:textId="77777777" w:rsidR="007D687E" w:rsidRPr="004E5B20" w:rsidRDefault="007D687E" w:rsidP="007D687E">
      <w:pPr>
        <w:pStyle w:val="ListParagraph"/>
        <w:numPr>
          <w:ilvl w:val="0"/>
          <w:numId w:val="22"/>
        </w:numPr>
        <w:spacing w:before="0" w:after="160" w:line="259" w:lineRule="auto"/>
        <w:rPr>
          <w:rFonts w:cstheme="minorHAnsi"/>
          <w:b/>
        </w:rPr>
      </w:pPr>
      <w:r w:rsidRPr="004E5B20">
        <w:rPr>
          <w:rFonts w:cstheme="minorHAnsi"/>
          <w:b/>
        </w:rPr>
        <w:t>Offences</w:t>
      </w:r>
    </w:p>
    <w:p w14:paraId="43BDB569" w14:textId="77777777" w:rsidR="007D687E" w:rsidRPr="004E5B20" w:rsidRDefault="007D687E" w:rsidP="007D687E">
      <w:pPr>
        <w:rPr>
          <w:rFonts w:cstheme="minorHAnsi"/>
        </w:rPr>
      </w:pPr>
      <w:r w:rsidRPr="004E5B20">
        <w:rPr>
          <w:rFonts w:cstheme="minorHAnsi"/>
        </w:rPr>
        <w:t xml:space="preserve">The act should make it an offence to access or </w:t>
      </w:r>
      <w:r>
        <w:rPr>
          <w:rFonts w:cstheme="minorHAnsi"/>
        </w:rPr>
        <w:t>use</w:t>
      </w:r>
      <w:r w:rsidRPr="004E5B20">
        <w:rPr>
          <w:rFonts w:cstheme="minorHAnsi"/>
        </w:rPr>
        <w:t xml:space="preserve"> rain water in a manner contrary to the regulations. The offence should be a strict liability offence punishable by a maximum 50 penalty units.</w:t>
      </w:r>
    </w:p>
    <w:p w14:paraId="5FE55230" w14:textId="77777777" w:rsidR="007D687E" w:rsidRPr="004E5B20" w:rsidRDefault="007D687E" w:rsidP="007D687E">
      <w:pPr>
        <w:pStyle w:val="Brieftext"/>
        <w:keepNext/>
        <w:keepLines/>
        <w:numPr>
          <w:ilvl w:val="0"/>
          <w:numId w:val="22"/>
        </w:numPr>
        <w:spacing w:before="120" w:after="120"/>
        <w:contextualSpacing w:val="0"/>
        <w:rPr>
          <w:rFonts w:asciiTheme="minorHAnsi" w:hAnsiTheme="minorHAnsi" w:cstheme="minorHAnsi"/>
          <w:b/>
          <w:color w:val="auto"/>
          <w:sz w:val="22"/>
          <w:szCs w:val="22"/>
        </w:rPr>
      </w:pPr>
      <w:r w:rsidRPr="004E5B20">
        <w:rPr>
          <w:rFonts w:asciiTheme="minorHAnsi" w:hAnsiTheme="minorHAnsi" w:cstheme="minorHAnsi"/>
          <w:b/>
          <w:color w:val="auto"/>
          <w:sz w:val="22"/>
          <w:szCs w:val="22"/>
        </w:rPr>
        <w:t>Compliance and Enforcement powers</w:t>
      </w:r>
    </w:p>
    <w:p w14:paraId="7B8EDB7E" w14:textId="77777777" w:rsidR="007D687E" w:rsidRPr="004E5B20" w:rsidRDefault="007D687E" w:rsidP="007D687E">
      <w:pPr>
        <w:pStyle w:val="Brieftext"/>
        <w:keepNext/>
        <w:keepLines/>
        <w:tabs>
          <w:tab w:val="clear" w:pos="567"/>
        </w:tabs>
        <w:spacing w:before="120" w:after="120"/>
        <w:contextualSpacing w:val="0"/>
        <w:rPr>
          <w:rFonts w:asciiTheme="minorHAnsi" w:hAnsiTheme="minorHAnsi" w:cstheme="minorHAnsi"/>
          <w:color w:val="auto"/>
          <w:sz w:val="22"/>
          <w:szCs w:val="22"/>
        </w:rPr>
      </w:pPr>
      <w:r w:rsidRPr="004E5B20">
        <w:rPr>
          <w:rFonts w:asciiTheme="minorHAnsi" w:hAnsiTheme="minorHAnsi" w:cstheme="minorHAnsi"/>
          <w:color w:val="auto"/>
          <w:sz w:val="22"/>
          <w:szCs w:val="22"/>
        </w:rPr>
        <w:t xml:space="preserve">The intention is for compliance and enforcement actions to be undertaken by inspectors. Please insert provisions as appropriate so that the functions of inspectors </w:t>
      </w:r>
      <w:r>
        <w:rPr>
          <w:rFonts w:asciiTheme="minorHAnsi" w:hAnsiTheme="minorHAnsi" w:cstheme="minorHAnsi"/>
          <w:color w:val="auto"/>
          <w:sz w:val="22"/>
          <w:szCs w:val="22"/>
        </w:rPr>
        <w:t>currently provided for by</w:t>
      </w:r>
      <w:r w:rsidRPr="004E5B20">
        <w:rPr>
          <w:rFonts w:asciiTheme="minorHAnsi" w:hAnsiTheme="minorHAnsi" w:cstheme="minorHAnsi"/>
          <w:color w:val="auto"/>
          <w:sz w:val="22"/>
          <w:szCs w:val="22"/>
        </w:rPr>
        <w:t xml:space="preserve"> the act apply to the new offences </w:t>
      </w:r>
      <w:r>
        <w:rPr>
          <w:rFonts w:asciiTheme="minorHAnsi" w:hAnsiTheme="minorHAnsi" w:cstheme="minorHAnsi"/>
          <w:color w:val="auto"/>
          <w:sz w:val="22"/>
          <w:szCs w:val="22"/>
        </w:rPr>
        <w:t>relating to</w:t>
      </w:r>
      <w:r w:rsidRPr="004E5B20">
        <w:rPr>
          <w:rFonts w:asciiTheme="minorHAnsi" w:hAnsiTheme="minorHAnsi" w:cstheme="minorHAnsi"/>
          <w:color w:val="auto"/>
          <w:sz w:val="22"/>
          <w:szCs w:val="22"/>
        </w:rPr>
        <w:t xml:space="preserve"> rain water restrictions. </w:t>
      </w:r>
    </w:p>
    <w:p w14:paraId="32876BBB" w14:textId="245360D5" w:rsidR="007D687E" w:rsidRPr="004E5B20" w:rsidRDefault="007D687E" w:rsidP="007D687E">
      <w:pPr>
        <w:pStyle w:val="Brieftext"/>
        <w:keepNext/>
        <w:keepLines/>
        <w:numPr>
          <w:ilvl w:val="0"/>
          <w:numId w:val="22"/>
        </w:numPr>
        <w:spacing w:before="120" w:after="120"/>
        <w:contextualSpacing w:val="0"/>
        <w:rPr>
          <w:rFonts w:asciiTheme="minorHAnsi" w:hAnsiTheme="minorHAnsi" w:cstheme="minorHAnsi"/>
          <w:b/>
          <w:color w:val="auto"/>
          <w:sz w:val="22"/>
          <w:szCs w:val="22"/>
        </w:rPr>
      </w:pPr>
      <w:r w:rsidRPr="004E5B20">
        <w:rPr>
          <w:rFonts w:asciiTheme="minorHAnsi" w:hAnsiTheme="minorHAnsi" w:cstheme="minorHAnsi"/>
          <w:b/>
          <w:color w:val="auto"/>
          <w:sz w:val="22"/>
          <w:szCs w:val="22"/>
        </w:rPr>
        <w:t>Right of review</w:t>
      </w:r>
    </w:p>
    <w:p w14:paraId="103CC1A0" w14:textId="52E808FB" w:rsidR="007D687E" w:rsidRPr="004E5B20" w:rsidRDefault="007D687E" w:rsidP="007D687E">
      <w:pPr>
        <w:pStyle w:val="Brieftext"/>
        <w:keepNext/>
        <w:keepLines/>
        <w:tabs>
          <w:tab w:val="clear" w:pos="567"/>
        </w:tabs>
        <w:spacing w:before="120" w:after="120"/>
        <w:contextualSpacing w:val="0"/>
        <w:rPr>
          <w:rFonts w:asciiTheme="minorHAnsi" w:hAnsiTheme="minorHAnsi" w:cstheme="minorHAnsi"/>
          <w:b/>
          <w:color w:val="auto"/>
          <w:sz w:val="22"/>
          <w:szCs w:val="22"/>
        </w:rPr>
      </w:pPr>
      <w:r w:rsidRPr="004E5B20">
        <w:rPr>
          <w:rFonts w:asciiTheme="minorHAnsi" w:hAnsiTheme="minorHAnsi" w:cstheme="minorHAnsi"/>
          <w:color w:val="auto"/>
          <w:sz w:val="22"/>
          <w:szCs w:val="22"/>
        </w:rPr>
        <w:t>The bill should provide for a right to review for a decision to refuse a licen</w:t>
      </w:r>
      <w:r>
        <w:rPr>
          <w:rFonts w:asciiTheme="minorHAnsi" w:hAnsiTheme="minorHAnsi" w:cstheme="minorHAnsi"/>
          <w:color w:val="auto"/>
          <w:sz w:val="22"/>
          <w:szCs w:val="22"/>
        </w:rPr>
        <w:t>c</w:t>
      </w:r>
      <w:r w:rsidRPr="004E5B20">
        <w:rPr>
          <w:rFonts w:asciiTheme="minorHAnsi" w:hAnsiTheme="minorHAnsi" w:cstheme="minorHAnsi"/>
          <w:color w:val="auto"/>
          <w:sz w:val="22"/>
          <w:szCs w:val="22"/>
        </w:rPr>
        <w:t xml:space="preserve">e. </w:t>
      </w:r>
    </w:p>
    <w:p w14:paraId="05DCBEB1" w14:textId="63083587" w:rsidR="007D687E" w:rsidRDefault="007D687E" w:rsidP="007D687E"/>
    <w:p w14:paraId="4B686198" w14:textId="03994416" w:rsidR="00F92B17" w:rsidRDefault="00F92B17" w:rsidP="00F92B17">
      <w:pPr>
        <w:pStyle w:val="Numberedparagraph"/>
        <w:numPr>
          <w:ilvl w:val="0"/>
          <w:numId w:val="0"/>
        </w:numPr>
        <w:rPr>
          <w:rFonts w:asciiTheme="minorHAnsi" w:hAnsiTheme="minorHAnsi" w:cstheme="minorHAnsi"/>
          <w:b/>
        </w:rPr>
      </w:pPr>
    </w:p>
    <w:p w14:paraId="35F4CF8F" w14:textId="738AEB03" w:rsidR="00F92B17" w:rsidRDefault="00F92B17" w:rsidP="00F92B17">
      <w:pPr>
        <w:pStyle w:val="Numberedparagraph"/>
        <w:numPr>
          <w:ilvl w:val="0"/>
          <w:numId w:val="0"/>
        </w:numPr>
        <w:rPr>
          <w:rFonts w:asciiTheme="minorHAnsi" w:hAnsiTheme="minorHAnsi" w:cstheme="minorHAnsi"/>
          <w:b/>
        </w:rPr>
      </w:pPr>
    </w:p>
    <w:p w14:paraId="14F96E2D" w14:textId="77777777" w:rsidR="00F92B17" w:rsidRDefault="00F92B17" w:rsidP="00F92B17">
      <w:pPr>
        <w:pStyle w:val="Numberedparagraph"/>
        <w:numPr>
          <w:ilvl w:val="0"/>
          <w:numId w:val="0"/>
        </w:numPr>
        <w:rPr>
          <w:rFonts w:asciiTheme="minorHAnsi" w:hAnsiTheme="minorHAnsi" w:cstheme="minorHAnsi"/>
          <w:b/>
        </w:rPr>
      </w:pPr>
    </w:p>
    <w:p w14:paraId="0304875B" w14:textId="0A9AD087" w:rsidR="00F92B17" w:rsidRDefault="00F92B17" w:rsidP="00F92B17">
      <w:pPr>
        <w:pStyle w:val="Numberedparagraph"/>
        <w:numPr>
          <w:ilvl w:val="0"/>
          <w:numId w:val="0"/>
        </w:numPr>
        <w:rPr>
          <w:rFonts w:asciiTheme="minorHAnsi" w:hAnsiTheme="minorHAnsi" w:cstheme="minorHAnsi"/>
          <w:b/>
        </w:rPr>
      </w:pPr>
    </w:p>
    <w:p w14:paraId="4B8FF7DE" w14:textId="45C2E17F" w:rsidR="00F92B17" w:rsidRDefault="00F92B17" w:rsidP="00F92B17">
      <w:pPr>
        <w:pStyle w:val="Numberedparagraph"/>
        <w:numPr>
          <w:ilvl w:val="0"/>
          <w:numId w:val="0"/>
        </w:numPr>
        <w:rPr>
          <w:rFonts w:asciiTheme="minorHAnsi" w:hAnsiTheme="minorHAnsi" w:cstheme="minorHAnsi"/>
          <w:b/>
        </w:rPr>
      </w:pPr>
    </w:p>
    <w:p w14:paraId="38653158" w14:textId="68A9B6A1" w:rsidR="00F92B17" w:rsidRDefault="00F92B17" w:rsidP="00F92B17">
      <w:pPr>
        <w:pStyle w:val="Numberedparagraph"/>
        <w:numPr>
          <w:ilvl w:val="0"/>
          <w:numId w:val="0"/>
        </w:numPr>
        <w:rPr>
          <w:rFonts w:asciiTheme="minorHAnsi" w:hAnsiTheme="minorHAnsi" w:cstheme="minorHAnsi"/>
          <w:b/>
        </w:rPr>
      </w:pPr>
    </w:p>
    <w:p w14:paraId="5AA92B1D" w14:textId="77777777" w:rsidR="00F92B17" w:rsidRDefault="00F92B17" w:rsidP="00F92B17">
      <w:pPr>
        <w:pStyle w:val="Numberedparagraph"/>
        <w:numPr>
          <w:ilvl w:val="0"/>
          <w:numId w:val="0"/>
        </w:numPr>
        <w:rPr>
          <w:rFonts w:asciiTheme="minorHAnsi" w:hAnsiTheme="minorHAnsi" w:cstheme="minorHAnsi"/>
          <w:b/>
        </w:rPr>
      </w:pPr>
    </w:p>
    <w:p w14:paraId="290442C5" w14:textId="77777777" w:rsidR="00F92B17" w:rsidRDefault="00F92B17" w:rsidP="00F92B17">
      <w:pPr>
        <w:pStyle w:val="Numberedparagraph"/>
        <w:numPr>
          <w:ilvl w:val="0"/>
          <w:numId w:val="0"/>
        </w:numPr>
        <w:rPr>
          <w:rFonts w:asciiTheme="minorHAnsi" w:hAnsiTheme="minorHAnsi" w:cstheme="minorHAnsi"/>
          <w:b/>
        </w:rPr>
      </w:pPr>
    </w:p>
    <w:p w14:paraId="5759E2BC" w14:textId="112E6D8B" w:rsidR="00F92B17" w:rsidRDefault="00F92B17" w:rsidP="00F92B17">
      <w:pPr>
        <w:pStyle w:val="Numberedparagraph"/>
        <w:numPr>
          <w:ilvl w:val="0"/>
          <w:numId w:val="0"/>
        </w:numPr>
        <w:rPr>
          <w:rFonts w:asciiTheme="minorHAnsi" w:hAnsiTheme="minorHAnsi" w:cstheme="minorHAnsi"/>
          <w:b/>
        </w:rPr>
      </w:pPr>
    </w:p>
    <w:p w14:paraId="1E0D7E9D" w14:textId="77777777" w:rsidR="00F92B17" w:rsidRDefault="00F92B17" w:rsidP="00F92B17">
      <w:pPr>
        <w:pStyle w:val="Numberedparagraph"/>
        <w:numPr>
          <w:ilvl w:val="0"/>
          <w:numId w:val="0"/>
        </w:numPr>
        <w:rPr>
          <w:rFonts w:asciiTheme="minorHAnsi" w:hAnsiTheme="minorHAnsi" w:cstheme="minorHAnsi"/>
          <w:b/>
        </w:rPr>
      </w:pPr>
    </w:p>
    <w:p w14:paraId="6D23BDFA" w14:textId="77777777" w:rsidR="00F92B17" w:rsidRDefault="00F92B17" w:rsidP="00F92B17">
      <w:pPr>
        <w:pStyle w:val="Numberedparagraph"/>
        <w:numPr>
          <w:ilvl w:val="0"/>
          <w:numId w:val="0"/>
        </w:numPr>
        <w:rPr>
          <w:rFonts w:asciiTheme="minorHAnsi" w:hAnsiTheme="minorHAnsi" w:cstheme="minorHAnsi"/>
          <w:b/>
        </w:rPr>
      </w:pPr>
    </w:p>
    <w:p w14:paraId="0F18A9C7" w14:textId="696D86F4" w:rsidR="00F92B17" w:rsidRDefault="00F92B17" w:rsidP="00F92B17">
      <w:pPr>
        <w:pStyle w:val="Numberedparagraph"/>
        <w:numPr>
          <w:ilvl w:val="0"/>
          <w:numId w:val="0"/>
        </w:numPr>
        <w:rPr>
          <w:rFonts w:asciiTheme="minorHAnsi" w:hAnsiTheme="minorHAnsi" w:cstheme="minorHAnsi"/>
          <w:b/>
        </w:rPr>
      </w:pPr>
    </w:p>
    <w:p w14:paraId="6F73B9A0" w14:textId="77777777" w:rsidR="00F92B17" w:rsidRDefault="00F92B17" w:rsidP="00F92B17">
      <w:pPr>
        <w:pStyle w:val="Numberedparagraph"/>
        <w:numPr>
          <w:ilvl w:val="0"/>
          <w:numId w:val="0"/>
        </w:numPr>
        <w:rPr>
          <w:rFonts w:asciiTheme="minorHAnsi" w:hAnsiTheme="minorHAnsi" w:cstheme="minorHAnsi"/>
          <w:b/>
        </w:rPr>
      </w:pPr>
    </w:p>
    <w:p w14:paraId="691EC8FD" w14:textId="11B7E0BA" w:rsidR="00F92B17" w:rsidRDefault="00F92B17" w:rsidP="00F92B17">
      <w:pPr>
        <w:pStyle w:val="Numberedparagraph"/>
        <w:numPr>
          <w:ilvl w:val="0"/>
          <w:numId w:val="0"/>
        </w:numPr>
        <w:rPr>
          <w:rFonts w:asciiTheme="minorHAnsi" w:hAnsiTheme="minorHAnsi" w:cstheme="minorHAnsi"/>
          <w:b/>
        </w:rPr>
      </w:pPr>
    </w:p>
    <w:p w14:paraId="01EF0473" w14:textId="77777777" w:rsidR="00F92B17" w:rsidRDefault="00F92B17" w:rsidP="00F92B17">
      <w:pPr>
        <w:pStyle w:val="Numberedparagraph"/>
        <w:numPr>
          <w:ilvl w:val="0"/>
          <w:numId w:val="0"/>
        </w:numPr>
        <w:rPr>
          <w:rFonts w:asciiTheme="minorHAnsi" w:hAnsiTheme="minorHAnsi" w:cstheme="minorHAnsi"/>
          <w:b/>
        </w:rPr>
      </w:pPr>
    </w:p>
    <w:p w14:paraId="5D61E289" w14:textId="77777777" w:rsidR="00F92B17" w:rsidRDefault="00F92B17" w:rsidP="00F92B17">
      <w:pPr>
        <w:pStyle w:val="Numberedparagraph"/>
        <w:numPr>
          <w:ilvl w:val="0"/>
          <w:numId w:val="0"/>
        </w:numPr>
        <w:rPr>
          <w:rFonts w:asciiTheme="minorHAnsi" w:hAnsiTheme="minorHAnsi" w:cstheme="minorHAnsi"/>
          <w:b/>
        </w:rPr>
      </w:pPr>
    </w:p>
    <w:p w14:paraId="02607FFC" w14:textId="77777777" w:rsidR="00F92B17" w:rsidRDefault="00F92B17"/>
    <w:sectPr w:rsidR="00F92B17" w:rsidSect="00F00D7D">
      <w:headerReference w:type="even" r:id="rId40"/>
      <w:headerReference w:type="default" r:id="rId41"/>
      <w:headerReference w:type="first" r:id="rId42"/>
      <w:pgSz w:w="11906" w:h="16838"/>
      <w:pgMar w:top="1418" w:right="1418" w:bottom="1440" w:left="1418"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38AA4" w14:textId="77777777" w:rsidR="00DF1143" w:rsidRDefault="00DF1143" w:rsidP="00B257E7">
      <w:pPr>
        <w:spacing w:before="0" w:after="0"/>
      </w:pPr>
      <w:r>
        <w:separator/>
      </w:r>
    </w:p>
  </w:endnote>
  <w:endnote w:type="continuationSeparator" w:id="0">
    <w:p w14:paraId="130DD0B5" w14:textId="77777777" w:rsidR="00DF1143" w:rsidRDefault="00DF1143" w:rsidP="00B257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ook w:val="04A0" w:firstRow="1" w:lastRow="0" w:firstColumn="1" w:lastColumn="0" w:noHBand="0" w:noVBand="1"/>
    </w:tblPr>
    <w:tblGrid>
      <w:gridCol w:w="1364"/>
      <w:gridCol w:w="1398"/>
      <w:gridCol w:w="1182"/>
      <w:gridCol w:w="1325"/>
      <w:gridCol w:w="2552"/>
      <w:gridCol w:w="1249"/>
    </w:tblGrid>
    <w:tr w:rsidR="00F3408A" w:rsidRPr="00AE7C5C" w14:paraId="1F33F7D5" w14:textId="77777777" w:rsidTr="006155D4">
      <w:tc>
        <w:tcPr>
          <w:tcW w:w="1384" w:type="dxa"/>
        </w:tcPr>
        <w:p w14:paraId="7CD4BB45" w14:textId="77777777" w:rsidR="00F3408A" w:rsidRPr="00D942D7" w:rsidRDefault="00F3408A" w:rsidP="00F3408A">
          <w:pPr>
            <w:pStyle w:val="Footer"/>
            <w:spacing w:line="192" w:lineRule="auto"/>
            <w:rPr>
              <w:rFonts w:cs="Arial"/>
              <w:b/>
              <w:bCs/>
              <w:i/>
              <w:sz w:val="20"/>
            </w:rPr>
          </w:pPr>
          <w:r>
            <w:rPr>
              <w:rFonts w:cs="Arial"/>
              <w:b/>
              <w:bCs/>
              <w:i/>
              <w:sz w:val="20"/>
            </w:rPr>
            <w:t xml:space="preserve">Reference </w:t>
          </w:r>
          <w:r w:rsidRPr="00D942D7">
            <w:rPr>
              <w:rFonts w:cs="Arial"/>
              <w:b/>
              <w:bCs/>
              <w:i/>
              <w:sz w:val="20"/>
            </w:rPr>
            <w:t>Number</w:t>
          </w:r>
        </w:p>
      </w:tc>
      <w:tc>
        <w:tcPr>
          <w:tcW w:w="1419" w:type="dxa"/>
        </w:tcPr>
        <w:p w14:paraId="08212E12" w14:textId="77777777" w:rsidR="00F3408A" w:rsidRDefault="00F3408A" w:rsidP="00F3408A">
          <w:pPr>
            <w:pStyle w:val="Footer"/>
            <w:spacing w:line="192" w:lineRule="auto"/>
            <w:rPr>
              <w:rFonts w:cs="Arial"/>
              <w:b/>
              <w:bCs/>
              <w:i/>
              <w:sz w:val="20"/>
            </w:rPr>
          </w:pPr>
          <w:r>
            <w:rPr>
              <w:rFonts w:cs="Arial"/>
              <w:b/>
              <w:bCs/>
              <w:i/>
              <w:sz w:val="20"/>
            </w:rPr>
            <w:t>Approved by</w:t>
          </w:r>
        </w:p>
      </w:tc>
      <w:tc>
        <w:tcPr>
          <w:tcW w:w="1209" w:type="dxa"/>
        </w:tcPr>
        <w:p w14:paraId="7BF12082" w14:textId="77777777" w:rsidR="00F3408A" w:rsidRPr="00D942D7" w:rsidRDefault="00F3408A" w:rsidP="00F3408A">
          <w:pPr>
            <w:pStyle w:val="Footer"/>
            <w:spacing w:line="192" w:lineRule="auto"/>
            <w:rPr>
              <w:rFonts w:cs="Arial"/>
              <w:b/>
              <w:bCs/>
              <w:i/>
              <w:sz w:val="20"/>
            </w:rPr>
          </w:pPr>
          <w:r>
            <w:rPr>
              <w:rFonts w:cs="Arial"/>
              <w:b/>
              <w:bCs/>
              <w:i/>
              <w:sz w:val="20"/>
            </w:rPr>
            <w:t>Issued</w:t>
          </w:r>
        </w:p>
      </w:tc>
      <w:tc>
        <w:tcPr>
          <w:tcW w:w="1356" w:type="dxa"/>
        </w:tcPr>
        <w:p w14:paraId="6C790F5D" w14:textId="77777777" w:rsidR="00F3408A" w:rsidRPr="00D942D7" w:rsidRDefault="00F3408A" w:rsidP="00F3408A">
          <w:pPr>
            <w:pStyle w:val="Footer"/>
            <w:spacing w:line="192" w:lineRule="auto"/>
            <w:rPr>
              <w:rFonts w:cs="Arial"/>
              <w:b/>
              <w:bCs/>
              <w:i/>
              <w:sz w:val="20"/>
            </w:rPr>
          </w:pPr>
          <w:r>
            <w:rPr>
              <w:rFonts w:cs="Arial"/>
              <w:b/>
              <w:bCs/>
              <w:i/>
              <w:sz w:val="20"/>
            </w:rPr>
            <w:t>Review Date</w:t>
          </w:r>
        </w:p>
      </w:tc>
      <w:tc>
        <w:tcPr>
          <w:tcW w:w="2631" w:type="dxa"/>
        </w:tcPr>
        <w:p w14:paraId="7B4F519A" w14:textId="77777777" w:rsidR="00F3408A" w:rsidRPr="00D942D7" w:rsidRDefault="00F3408A" w:rsidP="00F3408A">
          <w:pPr>
            <w:pStyle w:val="Footer"/>
            <w:spacing w:line="192" w:lineRule="auto"/>
            <w:rPr>
              <w:rFonts w:cs="Arial"/>
              <w:b/>
              <w:bCs/>
              <w:i/>
              <w:sz w:val="20"/>
            </w:rPr>
          </w:pPr>
          <w:r w:rsidRPr="00D942D7">
            <w:rPr>
              <w:rFonts w:cs="Arial"/>
              <w:b/>
              <w:bCs/>
              <w:i/>
              <w:sz w:val="20"/>
            </w:rPr>
            <w:t>Area Responsible</w:t>
          </w:r>
        </w:p>
      </w:tc>
      <w:tc>
        <w:tcPr>
          <w:tcW w:w="1287" w:type="dxa"/>
        </w:tcPr>
        <w:p w14:paraId="2CFA73A9" w14:textId="77777777" w:rsidR="00F3408A" w:rsidRPr="00D942D7" w:rsidRDefault="00F3408A" w:rsidP="00F3408A">
          <w:pPr>
            <w:pStyle w:val="Footer"/>
            <w:spacing w:line="192" w:lineRule="auto"/>
            <w:rPr>
              <w:rFonts w:cs="Arial"/>
              <w:b/>
              <w:bCs/>
              <w:i/>
              <w:sz w:val="20"/>
            </w:rPr>
          </w:pPr>
          <w:r w:rsidRPr="00D942D7">
            <w:rPr>
              <w:rFonts w:cs="Arial"/>
              <w:b/>
              <w:bCs/>
              <w:i/>
              <w:sz w:val="20"/>
            </w:rPr>
            <w:t>Page</w:t>
          </w:r>
        </w:p>
      </w:tc>
    </w:tr>
    <w:tr w:rsidR="00F3408A" w14:paraId="3E8226A3" w14:textId="77777777" w:rsidTr="006155D4">
      <w:tc>
        <w:tcPr>
          <w:tcW w:w="1384" w:type="dxa"/>
        </w:tcPr>
        <w:p w14:paraId="27B76D43" w14:textId="6096A1E9" w:rsidR="00F3408A" w:rsidRPr="00D942D7" w:rsidRDefault="00EA0716" w:rsidP="00F3408A">
          <w:pPr>
            <w:pStyle w:val="Footer"/>
            <w:spacing w:line="192" w:lineRule="auto"/>
            <w:rPr>
              <w:rFonts w:cs="Arial"/>
              <w:b/>
              <w:bCs/>
              <w:sz w:val="20"/>
            </w:rPr>
          </w:pPr>
          <w:r>
            <w:rPr>
              <w:rFonts w:cs="Arial"/>
              <w:b/>
              <w:sz w:val="20"/>
              <w:lang w:val="en-US"/>
            </w:rPr>
            <w:t>19/22867</w:t>
          </w:r>
        </w:p>
      </w:tc>
      <w:tc>
        <w:tcPr>
          <w:tcW w:w="1419" w:type="dxa"/>
        </w:tcPr>
        <w:p w14:paraId="42E776BC" w14:textId="3B7265AE" w:rsidR="00F3408A" w:rsidRDefault="007E14D6" w:rsidP="00F3408A">
          <w:pPr>
            <w:pStyle w:val="Footer"/>
            <w:spacing w:line="192" w:lineRule="auto"/>
            <w:rPr>
              <w:rFonts w:cs="Arial"/>
              <w:b/>
              <w:bCs/>
              <w:sz w:val="20"/>
            </w:rPr>
          </w:pPr>
          <w:r>
            <w:rPr>
              <w:rFonts w:cs="Arial"/>
              <w:b/>
              <w:bCs/>
              <w:sz w:val="20"/>
            </w:rPr>
            <w:t>Chief Operating Officer</w:t>
          </w:r>
        </w:p>
      </w:tc>
      <w:tc>
        <w:tcPr>
          <w:tcW w:w="1209" w:type="dxa"/>
        </w:tcPr>
        <w:p w14:paraId="44C2EA81" w14:textId="77777777" w:rsidR="00F3408A" w:rsidRPr="00D942D7" w:rsidRDefault="00F3408A" w:rsidP="00F3408A">
          <w:pPr>
            <w:pStyle w:val="Footer"/>
            <w:spacing w:line="192" w:lineRule="auto"/>
            <w:rPr>
              <w:rFonts w:cs="Arial"/>
              <w:b/>
              <w:bCs/>
              <w:sz w:val="20"/>
            </w:rPr>
          </w:pPr>
          <w:r>
            <w:rPr>
              <w:rFonts w:cs="Arial"/>
              <w:b/>
              <w:bCs/>
              <w:sz w:val="20"/>
            </w:rPr>
            <w:t>July 2019</w:t>
          </w:r>
        </w:p>
      </w:tc>
      <w:tc>
        <w:tcPr>
          <w:tcW w:w="1356" w:type="dxa"/>
        </w:tcPr>
        <w:p w14:paraId="04AB3966" w14:textId="77777777" w:rsidR="00F3408A" w:rsidRPr="00D942D7" w:rsidRDefault="00F3408A" w:rsidP="00F3408A">
          <w:pPr>
            <w:pStyle w:val="Footer"/>
            <w:spacing w:line="192" w:lineRule="auto"/>
            <w:rPr>
              <w:rFonts w:cs="Arial"/>
              <w:b/>
              <w:bCs/>
              <w:sz w:val="20"/>
            </w:rPr>
          </w:pPr>
          <w:r>
            <w:rPr>
              <w:rFonts w:cs="Arial"/>
              <w:b/>
              <w:bCs/>
              <w:sz w:val="20"/>
            </w:rPr>
            <w:t>July 2021</w:t>
          </w:r>
        </w:p>
      </w:tc>
      <w:tc>
        <w:tcPr>
          <w:tcW w:w="2631" w:type="dxa"/>
        </w:tcPr>
        <w:p w14:paraId="37C5AC10" w14:textId="77777777" w:rsidR="00F3408A" w:rsidRPr="00D942D7" w:rsidRDefault="00F3408A" w:rsidP="00F3408A">
          <w:pPr>
            <w:pStyle w:val="Footer"/>
            <w:spacing w:line="192" w:lineRule="auto"/>
            <w:rPr>
              <w:rFonts w:cs="Arial"/>
              <w:b/>
              <w:bCs/>
              <w:sz w:val="20"/>
            </w:rPr>
          </w:pPr>
          <w:r>
            <w:rPr>
              <w:rFonts w:cs="Arial"/>
              <w:b/>
              <w:sz w:val="20"/>
              <w:lang w:val="en-US"/>
            </w:rPr>
            <w:t>Governance, Compliance &amp; Legal</w:t>
          </w:r>
        </w:p>
      </w:tc>
      <w:tc>
        <w:tcPr>
          <w:tcW w:w="1287" w:type="dxa"/>
        </w:tcPr>
        <w:p w14:paraId="3566A985" w14:textId="77777777" w:rsidR="00F3408A" w:rsidRPr="00D942D7" w:rsidRDefault="00F3408A" w:rsidP="00F3408A">
          <w:pPr>
            <w:pStyle w:val="Footer"/>
            <w:spacing w:line="192" w:lineRule="auto"/>
            <w:rPr>
              <w:sz w:val="20"/>
            </w:rPr>
          </w:pPr>
          <w:r w:rsidRPr="00D942D7">
            <w:rPr>
              <w:rStyle w:val="PageNumber"/>
              <w:sz w:val="20"/>
            </w:rPr>
            <w:fldChar w:fldCharType="begin"/>
          </w:r>
          <w:r w:rsidRPr="00D942D7">
            <w:rPr>
              <w:rStyle w:val="PageNumber"/>
              <w:sz w:val="20"/>
            </w:rPr>
            <w:instrText xml:space="preserve"> PAGE </w:instrText>
          </w:r>
          <w:r w:rsidRPr="00D942D7">
            <w:rPr>
              <w:rStyle w:val="PageNumber"/>
              <w:sz w:val="20"/>
            </w:rPr>
            <w:fldChar w:fldCharType="separate"/>
          </w:r>
          <w:r>
            <w:rPr>
              <w:rStyle w:val="PageNumber"/>
              <w:sz w:val="20"/>
            </w:rPr>
            <w:t>1</w:t>
          </w:r>
          <w:r w:rsidRPr="00D942D7">
            <w:rPr>
              <w:rStyle w:val="PageNumber"/>
              <w:sz w:val="20"/>
            </w:rPr>
            <w:fldChar w:fldCharType="end"/>
          </w:r>
          <w:r w:rsidRPr="00D942D7">
            <w:rPr>
              <w:rStyle w:val="PageNumber"/>
              <w:sz w:val="20"/>
            </w:rPr>
            <w:t xml:space="preserve"> of </w:t>
          </w:r>
          <w:r w:rsidRPr="00D942D7">
            <w:rPr>
              <w:rStyle w:val="PageNumber"/>
              <w:sz w:val="20"/>
            </w:rPr>
            <w:fldChar w:fldCharType="begin"/>
          </w:r>
          <w:r w:rsidRPr="00D942D7">
            <w:rPr>
              <w:rStyle w:val="PageNumber"/>
              <w:sz w:val="20"/>
            </w:rPr>
            <w:instrText xml:space="preserve"> NUMPAGES </w:instrText>
          </w:r>
          <w:r w:rsidRPr="00D942D7">
            <w:rPr>
              <w:rStyle w:val="PageNumber"/>
              <w:sz w:val="20"/>
            </w:rPr>
            <w:fldChar w:fldCharType="separate"/>
          </w:r>
          <w:r>
            <w:rPr>
              <w:rStyle w:val="PageNumber"/>
              <w:sz w:val="20"/>
            </w:rPr>
            <w:t>4</w:t>
          </w:r>
          <w:r w:rsidRPr="00D942D7">
            <w:rPr>
              <w:rStyle w:val="PageNumber"/>
              <w:sz w:val="20"/>
            </w:rPr>
            <w:fldChar w:fldCharType="end"/>
          </w:r>
        </w:p>
      </w:tc>
    </w:tr>
  </w:tbl>
  <w:p w14:paraId="22111475" w14:textId="77777777" w:rsidR="00F3408A" w:rsidRDefault="00F3408A" w:rsidP="00F3408A">
    <w:pPr>
      <w:pStyle w:val="Footer"/>
    </w:pPr>
  </w:p>
  <w:p w14:paraId="3292EF91" w14:textId="77777777" w:rsidR="003C08A3" w:rsidRPr="00F3408A" w:rsidRDefault="00DF1143" w:rsidP="00F34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ook w:val="04A0" w:firstRow="1" w:lastRow="0" w:firstColumn="1" w:lastColumn="0" w:noHBand="0" w:noVBand="1"/>
    </w:tblPr>
    <w:tblGrid>
      <w:gridCol w:w="1364"/>
      <w:gridCol w:w="1398"/>
      <w:gridCol w:w="1182"/>
      <w:gridCol w:w="1325"/>
      <w:gridCol w:w="2552"/>
      <w:gridCol w:w="1249"/>
    </w:tblGrid>
    <w:tr w:rsidR="003C08A3" w:rsidRPr="00AE7C5C" w14:paraId="1B5D40F9" w14:textId="77777777" w:rsidTr="001A3A2C">
      <w:tc>
        <w:tcPr>
          <w:tcW w:w="1384" w:type="dxa"/>
        </w:tcPr>
        <w:p w14:paraId="1778087A" w14:textId="77777777" w:rsidR="003C08A3" w:rsidRPr="00D942D7" w:rsidRDefault="00EC7110" w:rsidP="003624D5">
          <w:pPr>
            <w:pStyle w:val="Footer"/>
            <w:spacing w:line="192" w:lineRule="auto"/>
            <w:rPr>
              <w:rFonts w:cs="Arial"/>
              <w:b/>
              <w:bCs/>
              <w:i/>
              <w:sz w:val="20"/>
            </w:rPr>
          </w:pPr>
          <w:r>
            <w:rPr>
              <w:rFonts w:cs="Arial"/>
              <w:b/>
              <w:bCs/>
              <w:i/>
              <w:sz w:val="20"/>
            </w:rPr>
            <w:t xml:space="preserve">Reference </w:t>
          </w:r>
          <w:r w:rsidRPr="00D942D7">
            <w:rPr>
              <w:rFonts w:cs="Arial"/>
              <w:b/>
              <w:bCs/>
              <w:i/>
              <w:sz w:val="20"/>
            </w:rPr>
            <w:t>Number</w:t>
          </w:r>
        </w:p>
      </w:tc>
      <w:tc>
        <w:tcPr>
          <w:tcW w:w="1419" w:type="dxa"/>
        </w:tcPr>
        <w:p w14:paraId="72E9FB19" w14:textId="77777777" w:rsidR="003C08A3" w:rsidRDefault="00EC7110" w:rsidP="003624D5">
          <w:pPr>
            <w:pStyle w:val="Footer"/>
            <w:spacing w:line="192" w:lineRule="auto"/>
            <w:rPr>
              <w:rFonts w:cs="Arial"/>
              <w:b/>
              <w:bCs/>
              <w:i/>
              <w:sz w:val="20"/>
            </w:rPr>
          </w:pPr>
          <w:r>
            <w:rPr>
              <w:rFonts w:cs="Arial"/>
              <w:b/>
              <w:bCs/>
              <w:i/>
              <w:sz w:val="20"/>
            </w:rPr>
            <w:t>Approved by</w:t>
          </w:r>
        </w:p>
      </w:tc>
      <w:tc>
        <w:tcPr>
          <w:tcW w:w="1209" w:type="dxa"/>
        </w:tcPr>
        <w:p w14:paraId="1552D290" w14:textId="77777777" w:rsidR="003C08A3" w:rsidRPr="00D942D7" w:rsidRDefault="00EC7110" w:rsidP="003624D5">
          <w:pPr>
            <w:pStyle w:val="Footer"/>
            <w:spacing w:line="192" w:lineRule="auto"/>
            <w:rPr>
              <w:rFonts w:cs="Arial"/>
              <w:b/>
              <w:bCs/>
              <w:i/>
              <w:sz w:val="20"/>
            </w:rPr>
          </w:pPr>
          <w:r>
            <w:rPr>
              <w:rFonts w:cs="Arial"/>
              <w:b/>
              <w:bCs/>
              <w:i/>
              <w:sz w:val="20"/>
            </w:rPr>
            <w:t>Issued</w:t>
          </w:r>
        </w:p>
      </w:tc>
      <w:tc>
        <w:tcPr>
          <w:tcW w:w="1356" w:type="dxa"/>
        </w:tcPr>
        <w:p w14:paraId="2564A81E" w14:textId="77777777" w:rsidR="003C08A3" w:rsidRPr="00D942D7" w:rsidRDefault="00EC7110" w:rsidP="003624D5">
          <w:pPr>
            <w:pStyle w:val="Footer"/>
            <w:spacing w:line="192" w:lineRule="auto"/>
            <w:rPr>
              <w:rFonts w:cs="Arial"/>
              <w:b/>
              <w:bCs/>
              <w:i/>
              <w:sz w:val="20"/>
            </w:rPr>
          </w:pPr>
          <w:r>
            <w:rPr>
              <w:rFonts w:cs="Arial"/>
              <w:b/>
              <w:bCs/>
              <w:i/>
              <w:sz w:val="20"/>
            </w:rPr>
            <w:t>Review Date</w:t>
          </w:r>
        </w:p>
      </w:tc>
      <w:tc>
        <w:tcPr>
          <w:tcW w:w="2631" w:type="dxa"/>
        </w:tcPr>
        <w:p w14:paraId="21925D85" w14:textId="77777777" w:rsidR="003C08A3" w:rsidRPr="00D942D7" w:rsidRDefault="00EC7110" w:rsidP="003624D5">
          <w:pPr>
            <w:pStyle w:val="Footer"/>
            <w:spacing w:line="192" w:lineRule="auto"/>
            <w:rPr>
              <w:rFonts w:cs="Arial"/>
              <w:b/>
              <w:bCs/>
              <w:i/>
              <w:sz w:val="20"/>
            </w:rPr>
          </w:pPr>
          <w:r w:rsidRPr="00D942D7">
            <w:rPr>
              <w:rFonts w:cs="Arial"/>
              <w:b/>
              <w:bCs/>
              <w:i/>
              <w:sz w:val="20"/>
            </w:rPr>
            <w:t>Area Responsible</w:t>
          </w:r>
        </w:p>
      </w:tc>
      <w:tc>
        <w:tcPr>
          <w:tcW w:w="1287" w:type="dxa"/>
        </w:tcPr>
        <w:p w14:paraId="071A69E6" w14:textId="77777777" w:rsidR="003C08A3" w:rsidRPr="00D942D7" w:rsidRDefault="00EC7110" w:rsidP="003624D5">
          <w:pPr>
            <w:pStyle w:val="Footer"/>
            <w:spacing w:line="192" w:lineRule="auto"/>
            <w:rPr>
              <w:rFonts w:cs="Arial"/>
              <w:b/>
              <w:bCs/>
              <w:i/>
              <w:sz w:val="20"/>
            </w:rPr>
          </w:pPr>
          <w:r w:rsidRPr="00D942D7">
            <w:rPr>
              <w:rFonts w:cs="Arial"/>
              <w:b/>
              <w:bCs/>
              <w:i/>
              <w:sz w:val="20"/>
            </w:rPr>
            <w:t>Page</w:t>
          </w:r>
        </w:p>
      </w:tc>
    </w:tr>
    <w:tr w:rsidR="003C08A3" w14:paraId="4447C0B9" w14:textId="77777777" w:rsidTr="001A3A2C">
      <w:tc>
        <w:tcPr>
          <w:tcW w:w="1384" w:type="dxa"/>
        </w:tcPr>
        <w:p w14:paraId="63924E92" w14:textId="05C7B815" w:rsidR="003C08A3" w:rsidRPr="00D942D7" w:rsidRDefault="00EA0716" w:rsidP="003624D5">
          <w:pPr>
            <w:pStyle w:val="Footer"/>
            <w:spacing w:line="192" w:lineRule="auto"/>
            <w:rPr>
              <w:rFonts w:cs="Arial"/>
              <w:b/>
              <w:bCs/>
              <w:sz w:val="20"/>
            </w:rPr>
          </w:pPr>
          <w:r>
            <w:rPr>
              <w:rFonts w:cs="Arial"/>
              <w:b/>
              <w:sz w:val="20"/>
              <w:lang w:val="en-US"/>
            </w:rPr>
            <w:t>19/22867</w:t>
          </w:r>
        </w:p>
      </w:tc>
      <w:tc>
        <w:tcPr>
          <w:tcW w:w="1419" w:type="dxa"/>
        </w:tcPr>
        <w:p w14:paraId="7EDD2721" w14:textId="14309852" w:rsidR="003C08A3" w:rsidRDefault="007E14D6" w:rsidP="003624D5">
          <w:pPr>
            <w:pStyle w:val="Footer"/>
            <w:spacing w:line="192" w:lineRule="auto"/>
            <w:rPr>
              <w:rFonts w:cs="Arial"/>
              <w:b/>
              <w:bCs/>
              <w:sz w:val="20"/>
            </w:rPr>
          </w:pPr>
          <w:r>
            <w:rPr>
              <w:rFonts w:cs="Arial"/>
              <w:b/>
              <w:bCs/>
              <w:sz w:val="20"/>
            </w:rPr>
            <w:t>Chief Operating Officer</w:t>
          </w:r>
        </w:p>
      </w:tc>
      <w:tc>
        <w:tcPr>
          <w:tcW w:w="1209" w:type="dxa"/>
        </w:tcPr>
        <w:p w14:paraId="05331301" w14:textId="74F86F59" w:rsidR="003C08A3" w:rsidRPr="00D942D7" w:rsidRDefault="00F3408A" w:rsidP="003624D5">
          <w:pPr>
            <w:pStyle w:val="Footer"/>
            <w:spacing w:line="192" w:lineRule="auto"/>
            <w:rPr>
              <w:rFonts w:cs="Arial"/>
              <w:b/>
              <w:bCs/>
              <w:sz w:val="20"/>
            </w:rPr>
          </w:pPr>
          <w:r>
            <w:rPr>
              <w:rFonts w:cs="Arial"/>
              <w:b/>
              <w:bCs/>
              <w:sz w:val="20"/>
            </w:rPr>
            <w:t>July 2019</w:t>
          </w:r>
        </w:p>
      </w:tc>
      <w:tc>
        <w:tcPr>
          <w:tcW w:w="1356" w:type="dxa"/>
        </w:tcPr>
        <w:p w14:paraId="136CC424" w14:textId="0572A172" w:rsidR="003C08A3" w:rsidRPr="00D942D7" w:rsidRDefault="00F3408A" w:rsidP="003624D5">
          <w:pPr>
            <w:pStyle w:val="Footer"/>
            <w:spacing w:line="192" w:lineRule="auto"/>
            <w:rPr>
              <w:rFonts w:cs="Arial"/>
              <w:b/>
              <w:bCs/>
              <w:sz w:val="20"/>
            </w:rPr>
          </w:pPr>
          <w:r>
            <w:rPr>
              <w:rFonts w:cs="Arial"/>
              <w:b/>
              <w:bCs/>
              <w:sz w:val="20"/>
            </w:rPr>
            <w:t>July</w:t>
          </w:r>
          <w:r w:rsidR="00EC7110">
            <w:rPr>
              <w:rFonts w:cs="Arial"/>
              <w:b/>
              <w:bCs/>
              <w:sz w:val="20"/>
            </w:rPr>
            <w:t xml:space="preserve"> 2021</w:t>
          </w:r>
        </w:p>
      </w:tc>
      <w:tc>
        <w:tcPr>
          <w:tcW w:w="2631" w:type="dxa"/>
        </w:tcPr>
        <w:p w14:paraId="4EAD4416" w14:textId="77777777" w:rsidR="003C08A3" w:rsidRPr="00D942D7" w:rsidRDefault="00EC7110" w:rsidP="003624D5">
          <w:pPr>
            <w:pStyle w:val="Footer"/>
            <w:spacing w:line="192" w:lineRule="auto"/>
            <w:rPr>
              <w:rFonts w:cs="Arial"/>
              <w:b/>
              <w:bCs/>
              <w:sz w:val="20"/>
            </w:rPr>
          </w:pPr>
          <w:r>
            <w:rPr>
              <w:rFonts w:cs="Arial"/>
              <w:b/>
              <w:sz w:val="20"/>
              <w:lang w:val="en-US"/>
            </w:rPr>
            <w:t>Governance, Compliance &amp; Legal</w:t>
          </w:r>
        </w:p>
      </w:tc>
      <w:tc>
        <w:tcPr>
          <w:tcW w:w="1287" w:type="dxa"/>
        </w:tcPr>
        <w:p w14:paraId="6819E3DF" w14:textId="77777777" w:rsidR="003C08A3" w:rsidRPr="00D942D7" w:rsidRDefault="00EC7110" w:rsidP="003624D5">
          <w:pPr>
            <w:pStyle w:val="Footer"/>
            <w:spacing w:line="192" w:lineRule="auto"/>
            <w:rPr>
              <w:sz w:val="20"/>
            </w:rPr>
          </w:pPr>
          <w:r w:rsidRPr="00D942D7">
            <w:rPr>
              <w:rStyle w:val="PageNumber"/>
              <w:sz w:val="20"/>
            </w:rPr>
            <w:fldChar w:fldCharType="begin"/>
          </w:r>
          <w:r w:rsidRPr="00D942D7">
            <w:rPr>
              <w:rStyle w:val="PageNumber"/>
              <w:sz w:val="20"/>
            </w:rPr>
            <w:instrText xml:space="preserve"> PAGE </w:instrText>
          </w:r>
          <w:r w:rsidRPr="00D942D7">
            <w:rPr>
              <w:rStyle w:val="PageNumber"/>
              <w:sz w:val="20"/>
            </w:rPr>
            <w:fldChar w:fldCharType="separate"/>
          </w:r>
          <w:r>
            <w:rPr>
              <w:rStyle w:val="PageNumber"/>
              <w:noProof/>
              <w:sz w:val="20"/>
            </w:rPr>
            <w:t>1</w:t>
          </w:r>
          <w:r w:rsidRPr="00D942D7">
            <w:rPr>
              <w:rStyle w:val="PageNumber"/>
              <w:sz w:val="20"/>
            </w:rPr>
            <w:fldChar w:fldCharType="end"/>
          </w:r>
          <w:r w:rsidRPr="00D942D7">
            <w:rPr>
              <w:rStyle w:val="PageNumber"/>
              <w:sz w:val="20"/>
            </w:rPr>
            <w:t xml:space="preserve"> of </w:t>
          </w:r>
          <w:r w:rsidRPr="00D942D7">
            <w:rPr>
              <w:rStyle w:val="PageNumber"/>
              <w:sz w:val="20"/>
            </w:rPr>
            <w:fldChar w:fldCharType="begin"/>
          </w:r>
          <w:r w:rsidRPr="00D942D7">
            <w:rPr>
              <w:rStyle w:val="PageNumber"/>
              <w:sz w:val="20"/>
            </w:rPr>
            <w:instrText xml:space="preserve"> NUMPAGES </w:instrText>
          </w:r>
          <w:r w:rsidRPr="00D942D7">
            <w:rPr>
              <w:rStyle w:val="PageNumber"/>
              <w:sz w:val="20"/>
            </w:rPr>
            <w:fldChar w:fldCharType="separate"/>
          </w:r>
          <w:r>
            <w:rPr>
              <w:rStyle w:val="PageNumber"/>
              <w:noProof/>
              <w:sz w:val="20"/>
            </w:rPr>
            <w:t>4</w:t>
          </w:r>
          <w:r w:rsidRPr="00D942D7">
            <w:rPr>
              <w:rStyle w:val="PageNumber"/>
              <w:sz w:val="20"/>
            </w:rPr>
            <w:fldChar w:fldCharType="end"/>
          </w:r>
        </w:p>
      </w:tc>
    </w:tr>
  </w:tbl>
  <w:p w14:paraId="0FB94377" w14:textId="77777777" w:rsidR="003C08A3" w:rsidRDefault="00DF1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96DE4" w14:textId="77777777" w:rsidR="00DF1143" w:rsidRDefault="00DF1143" w:rsidP="00B257E7">
      <w:pPr>
        <w:spacing w:before="0" w:after="0"/>
      </w:pPr>
      <w:r>
        <w:separator/>
      </w:r>
    </w:p>
  </w:footnote>
  <w:footnote w:type="continuationSeparator" w:id="0">
    <w:p w14:paraId="4C0D8239" w14:textId="77777777" w:rsidR="00DF1143" w:rsidRDefault="00DF1143" w:rsidP="00B257E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B7A3" w14:textId="77777777" w:rsidR="00EA0716" w:rsidRPr="00F03A5F" w:rsidRDefault="00EA0716" w:rsidP="00EA0716">
    <w:pPr>
      <w:pStyle w:val="Header"/>
      <w:tabs>
        <w:tab w:val="clear" w:pos="4153"/>
        <w:tab w:val="clear" w:pos="8306"/>
        <w:tab w:val="left" w:pos="651"/>
      </w:tabs>
      <w:ind w:right="-144"/>
      <w:jc w:val="center"/>
    </w:pPr>
    <w:r w:rsidRPr="00F03A5F">
      <w:rPr>
        <w:noProof/>
        <w:lang w:eastAsia="en-AU"/>
      </w:rPr>
      <w:t>Bills and Regulations Standard Operating Procedure</w:t>
    </w:r>
  </w:p>
  <w:p w14:paraId="528A87D6" w14:textId="50F09BFA" w:rsidR="003C08A3" w:rsidRPr="00EA0716" w:rsidRDefault="00DF1143" w:rsidP="00EA0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6566B" w14:textId="46533C9C" w:rsidR="00E77296" w:rsidRDefault="00EC7110">
    <w:pPr>
      <w:pStyle w:val="Header"/>
      <w:rPr>
        <w:noProof/>
        <w:lang w:eastAsia="en-AU"/>
      </w:rPr>
    </w:pPr>
    <w:r>
      <w:rPr>
        <w:noProof/>
        <w:lang w:eastAsia="en-AU"/>
      </w:rPr>
      <w:drawing>
        <wp:anchor distT="0" distB="0" distL="114300" distR="114300" simplePos="0" relativeHeight="251657216" behindDoc="0" locked="0" layoutInCell="1" allowOverlap="1" wp14:anchorId="161E7E4A" wp14:editId="2ADFA93D">
          <wp:simplePos x="0" y="0"/>
          <wp:positionH relativeFrom="margin">
            <wp:align>left</wp:align>
          </wp:positionH>
          <wp:positionV relativeFrom="paragraph">
            <wp:posOffset>-106680</wp:posOffset>
          </wp:positionV>
          <wp:extent cx="2219325" cy="1047750"/>
          <wp:effectExtent l="0" t="0" r="9525" b="0"/>
          <wp:wrapSquare wrapText="bothSides"/>
          <wp:docPr id="5" name="Picture 5" descr="Environment, Planning and Sustainable Development Directorate Logo" title="Environment, Planning and Sustainable Development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 Government Environment, Planning and Sustainable Development.jpg"/>
                  <pic:cNvPicPr/>
                </pic:nvPicPr>
                <pic:blipFill>
                  <a:blip r:embed="rId1">
                    <a:extLst>
                      <a:ext uri="{28A0092B-C50C-407E-A947-70E740481C1C}">
                        <a14:useLocalDpi xmlns:a14="http://schemas.microsoft.com/office/drawing/2010/main" val="0"/>
                      </a:ext>
                    </a:extLst>
                  </a:blip>
                  <a:stretch>
                    <a:fillRect/>
                  </a:stretch>
                </pic:blipFill>
                <pic:spPr>
                  <a:xfrm>
                    <a:off x="0" y="0"/>
                    <a:ext cx="2219325" cy="1047750"/>
                  </a:xfrm>
                  <a:prstGeom prst="rect">
                    <a:avLst/>
                  </a:prstGeom>
                </pic:spPr>
              </pic:pic>
            </a:graphicData>
          </a:graphic>
          <wp14:sizeRelH relativeFrom="margin">
            <wp14:pctWidth>0</wp14:pctWidth>
          </wp14:sizeRelH>
          <wp14:sizeRelV relativeFrom="margin">
            <wp14:pctHeight>0</wp14:pctHeight>
          </wp14:sizeRelV>
        </wp:anchor>
      </w:drawing>
    </w:r>
  </w:p>
  <w:p w14:paraId="0D12D83A" w14:textId="77777777" w:rsidR="006E0807" w:rsidRPr="00F03A5F" w:rsidRDefault="006E0807" w:rsidP="006E0807">
    <w:pPr>
      <w:pStyle w:val="Header"/>
      <w:tabs>
        <w:tab w:val="clear" w:pos="4153"/>
        <w:tab w:val="clear" w:pos="8306"/>
        <w:tab w:val="left" w:pos="651"/>
      </w:tabs>
      <w:ind w:right="-144"/>
      <w:jc w:val="center"/>
    </w:pPr>
    <w:r w:rsidRPr="00F03A5F">
      <w:rPr>
        <w:noProof/>
        <w:lang w:eastAsia="en-AU"/>
      </w:rPr>
      <w:t>Bills and Regulations Standard Operating Procedure</w:t>
    </w:r>
  </w:p>
  <w:p w14:paraId="7ACE079B" w14:textId="77777777" w:rsidR="003C08A3" w:rsidRDefault="00DF1143" w:rsidP="006E080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89410" w14:textId="5A5F0A50" w:rsidR="007D687E" w:rsidRDefault="007D68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BEAF" w14:textId="77777777" w:rsidR="00EA0716" w:rsidRPr="00F03A5F" w:rsidRDefault="00EA0716" w:rsidP="00EA0716">
    <w:pPr>
      <w:pStyle w:val="Header"/>
      <w:tabs>
        <w:tab w:val="clear" w:pos="4153"/>
        <w:tab w:val="clear" w:pos="8306"/>
        <w:tab w:val="left" w:pos="651"/>
      </w:tabs>
      <w:ind w:right="-144"/>
      <w:jc w:val="center"/>
    </w:pPr>
    <w:r w:rsidRPr="00F03A5F">
      <w:rPr>
        <w:noProof/>
        <w:lang w:eastAsia="en-AU"/>
      </w:rPr>
      <w:t>Bills and Regulations Standard Operating Procedure</w:t>
    </w:r>
  </w:p>
  <w:p w14:paraId="1921D331" w14:textId="0B1B832C" w:rsidR="007D687E" w:rsidRDefault="007D68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F2BF" w14:textId="2D275E72" w:rsidR="00F00D7D" w:rsidRPr="00F03A5F" w:rsidRDefault="007B6C60" w:rsidP="00F00D7D">
    <w:pPr>
      <w:pStyle w:val="Header"/>
      <w:tabs>
        <w:tab w:val="clear" w:pos="4153"/>
        <w:tab w:val="clear" w:pos="8306"/>
        <w:tab w:val="left" w:pos="651"/>
      </w:tabs>
      <w:ind w:right="-144"/>
      <w:jc w:val="center"/>
    </w:pPr>
    <w:r w:rsidRPr="00F03A5F">
      <w:rPr>
        <w:noProof/>
        <w:lang w:eastAsia="en-AU"/>
      </w:rPr>
      <w:t xml:space="preserve">Bills and Regulations </w:t>
    </w:r>
    <w:r w:rsidR="00EC7110" w:rsidRPr="00F03A5F">
      <w:rPr>
        <w:noProof/>
        <w:lang w:eastAsia="en-AU"/>
      </w:rPr>
      <w:t>Standard Operating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61F5"/>
    <w:multiLevelType w:val="multilevel"/>
    <w:tmpl w:val="59FED9C0"/>
    <w:lvl w:ilvl="0">
      <w:start w:val="2"/>
      <w:numFmt w:val="decimal"/>
      <w:lvlText w:val="%1"/>
      <w:lvlJc w:val="left"/>
      <w:pPr>
        <w:ind w:left="-514" w:hanging="480"/>
      </w:pPr>
      <w:rPr>
        <w:rFonts w:hint="default"/>
      </w:rPr>
    </w:lvl>
    <w:lvl w:ilvl="1">
      <w:start w:val="3"/>
      <w:numFmt w:val="decimal"/>
      <w:lvlText w:val="%1.%2"/>
      <w:lvlJc w:val="left"/>
      <w:pPr>
        <w:ind w:left="-514" w:hanging="480"/>
      </w:pPr>
      <w:rPr>
        <w:rFonts w:hint="default"/>
      </w:rPr>
    </w:lvl>
    <w:lvl w:ilvl="2">
      <w:start w:val="4"/>
      <w:numFmt w:val="decimal"/>
      <w:lvlText w:val="%1.%2.%3"/>
      <w:lvlJc w:val="left"/>
      <w:pPr>
        <w:ind w:left="-274" w:hanging="720"/>
      </w:pPr>
      <w:rPr>
        <w:rFonts w:hint="default"/>
      </w:rPr>
    </w:lvl>
    <w:lvl w:ilvl="3">
      <w:start w:val="1"/>
      <w:numFmt w:val="decimal"/>
      <w:lvlText w:val="%1.%2.%3.%4"/>
      <w:lvlJc w:val="left"/>
      <w:pPr>
        <w:ind w:left="-274" w:hanging="720"/>
      </w:pPr>
      <w:rPr>
        <w:rFonts w:hint="default"/>
      </w:rPr>
    </w:lvl>
    <w:lvl w:ilvl="4">
      <w:start w:val="1"/>
      <w:numFmt w:val="decimal"/>
      <w:lvlText w:val="%1.%2.%3.%4.%5"/>
      <w:lvlJc w:val="left"/>
      <w:pPr>
        <w:ind w:left="86" w:hanging="1080"/>
      </w:pPr>
      <w:rPr>
        <w:rFonts w:hint="default"/>
      </w:rPr>
    </w:lvl>
    <w:lvl w:ilvl="5">
      <w:start w:val="1"/>
      <w:numFmt w:val="decimal"/>
      <w:lvlText w:val="%1.%2.%3.%4.%5.%6"/>
      <w:lvlJc w:val="left"/>
      <w:pPr>
        <w:ind w:left="86" w:hanging="1080"/>
      </w:pPr>
      <w:rPr>
        <w:rFonts w:hint="default"/>
      </w:rPr>
    </w:lvl>
    <w:lvl w:ilvl="6">
      <w:start w:val="1"/>
      <w:numFmt w:val="decimal"/>
      <w:lvlText w:val="%1.%2.%3.%4.%5.%6.%7"/>
      <w:lvlJc w:val="left"/>
      <w:pPr>
        <w:ind w:left="86"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446" w:hanging="1440"/>
      </w:pPr>
      <w:rPr>
        <w:rFonts w:hint="default"/>
      </w:rPr>
    </w:lvl>
  </w:abstractNum>
  <w:abstractNum w:abstractNumId="1" w15:restartNumberingAfterBreak="0">
    <w:nsid w:val="0AD778EC"/>
    <w:multiLevelType w:val="hybridMultilevel"/>
    <w:tmpl w:val="91AAC23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 w15:restartNumberingAfterBreak="0">
    <w:nsid w:val="0B2D00BA"/>
    <w:multiLevelType w:val="hybridMultilevel"/>
    <w:tmpl w:val="D92AD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56448"/>
    <w:multiLevelType w:val="multilevel"/>
    <w:tmpl w:val="EBC219E8"/>
    <w:lvl w:ilvl="0">
      <w:start w:val="3"/>
      <w:numFmt w:val="decimal"/>
      <w:lvlText w:val="%1."/>
      <w:lvlJc w:val="left"/>
      <w:pPr>
        <w:ind w:left="375" w:hanging="375"/>
      </w:pPr>
      <w:rPr>
        <w:rFonts w:hint="default"/>
      </w:rPr>
    </w:lvl>
    <w:lvl w:ilvl="1">
      <w:start w:val="1"/>
      <w:numFmt w:val="decimal"/>
      <w:lvlText w:val="%1.%2."/>
      <w:lvlJc w:val="left"/>
      <w:pPr>
        <w:ind w:left="65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E60BF4"/>
    <w:multiLevelType w:val="hybridMultilevel"/>
    <w:tmpl w:val="D0EECCF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15:restartNumberingAfterBreak="0">
    <w:nsid w:val="10E7332F"/>
    <w:multiLevelType w:val="hybridMultilevel"/>
    <w:tmpl w:val="8F40183A"/>
    <w:lvl w:ilvl="0" w:tplc="0C090017">
      <w:start w:val="1"/>
      <w:numFmt w:val="lowerLetter"/>
      <w:lvlText w:val="%1)"/>
      <w:lvlJc w:val="left"/>
      <w:pPr>
        <w:ind w:left="785" w:hanging="360"/>
      </w:pPr>
      <w:rPr>
        <w:rFonts w:hint="default"/>
      </w:r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6" w15:restartNumberingAfterBreak="0">
    <w:nsid w:val="12225A96"/>
    <w:multiLevelType w:val="hybridMultilevel"/>
    <w:tmpl w:val="AA586404"/>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7" w15:restartNumberingAfterBreak="0">
    <w:nsid w:val="12866324"/>
    <w:multiLevelType w:val="hybridMultilevel"/>
    <w:tmpl w:val="75CE055A"/>
    <w:lvl w:ilvl="0" w:tplc="95FC4D3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8A2FF7"/>
    <w:multiLevelType w:val="hybridMultilevel"/>
    <w:tmpl w:val="C20277A4"/>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9" w15:restartNumberingAfterBreak="0">
    <w:nsid w:val="1B5E135B"/>
    <w:multiLevelType w:val="hybridMultilevel"/>
    <w:tmpl w:val="37E848FA"/>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FF44FF"/>
    <w:multiLevelType w:val="hybridMultilevel"/>
    <w:tmpl w:val="68DE6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E05B1"/>
    <w:multiLevelType w:val="hybridMultilevel"/>
    <w:tmpl w:val="A59E1A9A"/>
    <w:lvl w:ilvl="0" w:tplc="0632EC3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5B82398"/>
    <w:multiLevelType w:val="hybridMultilevel"/>
    <w:tmpl w:val="E1307168"/>
    <w:lvl w:ilvl="0" w:tplc="3544B87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C526B8"/>
    <w:multiLevelType w:val="hybridMultilevel"/>
    <w:tmpl w:val="1C20786C"/>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4" w15:restartNumberingAfterBreak="0">
    <w:nsid w:val="3CF00149"/>
    <w:multiLevelType w:val="multilevel"/>
    <w:tmpl w:val="C710296C"/>
    <w:lvl w:ilvl="0">
      <w:start w:val="1"/>
      <w:numFmt w:val="decimal"/>
      <w:lvlText w:val="%1."/>
      <w:lvlJc w:val="left"/>
      <w:pPr>
        <w:ind w:left="501" w:hanging="360"/>
      </w:pPr>
      <w:rPr>
        <w:rFonts w:asciiTheme="majorHAnsi" w:eastAsiaTheme="majorEastAsia" w:hAnsiTheme="majorHAnsi" w:cstheme="majorBidi"/>
      </w:rPr>
    </w:lvl>
    <w:lvl w:ilvl="1">
      <w:start w:val="1"/>
      <w:numFmt w:val="decimal"/>
      <w:isLgl/>
      <w:lvlText w:val="%1.%2."/>
      <w:lvlJc w:val="left"/>
      <w:pPr>
        <w:ind w:left="643" w:hanging="360"/>
      </w:pPr>
      <w:rPr>
        <w:rFonts w:hint="default"/>
        <w:b/>
      </w:rPr>
    </w:lvl>
    <w:lvl w:ilvl="2">
      <w:start w:val="1"/>
      <w:numFmt w:val="decimal"/>
      <w:isLgl/>
      <w:lvlText w:val="%1.%2.%3."/>
      <w:lvlJc w:val="left"/>
      <w:pPr>
        <w:ind w:left="1581" w:hanging="720"/>
      </w:pPr>
      <w:rPr>
        <w:rFonts w:asciiTheme="minorHAnsi" w:hAnsiTheme="minorHAnsi" w:cstheme="minorHAnsi" w:hint="default"/>
      </w:rPr>
    </w:lvl>
    <w:lvl w:ilvl="3">
      <w:start w:val="1"/>
      <w:numFmt w:val="decimal"/>
      <w:isLgl/>
      <w:lvlText w:val="%1.%2.%3.%4."/>
      <w:lvlJc w:val="left"/>
      <w:pPr>
        <w:ind w:left="1941" w:hanging="720"/>
      </w:pPr>
      <w:rPr>
        <w:rFonts w:hint="default"/>
      </w:rPr>
    </w:lvl>
    <w:lvl w:ilvl="4">
      <w:start w:val="1"/>
      <w:numFmt w:val="decimal"/>
      <w:isLgl/>
      <w:lvlText w:val="%1.%2.%3.%4.%5."/>
      <w:lvlJc w:val="left"/>
      <w:pPr>
        <w:ind w:left="2661" w:hanging="1080"/>
      </w:pPr>
      <w:rPr>
        <w:rFonts w:hint="default"/>
      </w:rPr>
    </w:lvl>
    <w:lvl w:ilvl="5">
      <w:start w:val="1"/>
      <w:numFmt w:val="decimal"/>
      <w:isLgl/>
      <w:lvlText w:val="%1.%2.%3.%4.%5.%6."/>
      <w:lvlJc w:val="left"/>
      <w:pPr>
        <w:ind w:left="3021" w:hanging="1080"/>
      </w:pPr>
      <w:rPr>
        <w:rFonts w:hint="default"/>
      </w:rPr>
    </w:lvl>
    <w:lvl w:ilvl="6">
      <w:start w:val="1"/>
      <w:numFmt w:val="decimal"/>
      <w:isLgl/>
      <w:lvlText w:val="%1.%2.%3.%4.%5.%6.%7."/>
      <w:lvlJc w:val="left"/>
      <w:pPr>
        <w:ind w:left="3741" w:hanging="1440"/>
      </w:pPr>
      <w:rPr>
        <w:rFonts w:hint="default"/>
      </w:rPr>
    </w:lvl>
    <w:lvl w:ilvl="7">
      <w:start w:val="1"/>
      <w:numFmt w:val="decimal"/>
      <w:isLgl/>
      <w:lvlText w:val="%1.%2.%3.%4.%5.%6.%7.%8."/>
      <w:lvlJc w:val="left"/>
      <w:pPr>
        <w:ind w:left="4101" w:hanging="1440"/>
      </w:pPr>
      <w:rPr>
        <w:rFonts w:hint="default"/>
      </w:rPr>
    </w:lvl>
    <w:lvl w:ilvl="8">
      <w:start w:val="1"/>
      <w:numFmt w:val="decimal"/>
      <w:isLgl/>
      <w:lvlText w:val="%1.%2.%3.%4.%5.%6.%7.%8.%9."/>
      <w:lvlJc w:val="left"/>
      <w:pPr>
        <w:ind w:left="4821" w:hanging="1800"/>
      </w:pPr>
      <w:rPr>
        <w:rFonts w:hint="default"/>
      </w:rPr>
    </w:lvl>
  </w:abstractNum>
  <w:abstractNum w:abstractNumId="15" w15:restartNumberingAfterBreak="0">
    <w:nsid w:val="3EE33A8C"/>
    <w:multiLevelType w:val="multilevel"/>
    <w:tmpl w:val="99EC5E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04"/>
        </w:tabs>
        <w:ind w:left="284" w:firstLine="0"/>
      </w:pPr>
      <w:rPr>
        <w:rFonts w:hint="default"/>
      </w:rPr>
    </w:lvl>
    <w:lvl w:ilvl="2">
      <w:start w:val="1"/>
      <w:numFmt w:val="decimal"/>
      <w:pStyle w:val="Numberedparagraph"/>
      <w:lvlText w:val="%1.%2.%3."/>
      <w:lvlJc w:val="left"/>
      <w:pPr>
        <w:tabs>
          <w:tab w:val="num" w:pos="1004"/>
        </w:tabs>
        <w:ind w:left="284" w:firstLine="0"/>
      </w:pPr>
      <w:rPr>
        <w:rFonts w:asciiTheme="minorHAnsi" w:hAnsiTheme="minorHAnsi" w:hint="default"/>
        <w:i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3FB55608"/>
    <w:multiLevelType w:val="hybridMultilevel"/>
    <w:tmpl w:val="6DEA33C6"/>
    <w:lvl w:ilvl="0" w:tplc="86E6A2E4">
      <w:start w:val="1"/>
      <w:numFmt w:val="bullet"/>
      <w:lvlText w:val=""/>
      <w:lvlJc w:val="left"/>
      <w:pPr>
        <w:ind w:left="566"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6736EF"/>
    <w:multiLevelType w:val="hybridMultilevel"/>
    <w:tmpl w:val="487C36D8"/>
    <w:lvl w:ilvl="0" w:tplc="466E666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B318E4"/>
    <w:multiLevelType w:val="hybridMultilevel"/>
    <w:tmpl w:val="0BA8AE80"/>
    <w:lvl w:ilvl="0" w:tplc="3544B872">
      <w:start w:val="1"/>
      <w:numFmt w:val="bullet"/>
      <w:lvlText w:val=""/>
      <w:lvlJc w:val="left"/>
      <w:pPr>
        <w:ind w:left="770" w:hanging="360"/>
      </w:pPr>
      <w:rPr>
        <w:rFonts w:ascii="Symbol" w:hAnsi="Symbol" w:hint="default"/>
        <w:color w:val="auto"/>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524C666D"/>
    <w:multiLevelType w:val="hybridMultilevel"/>
    <w:tmpl w:val="6D886A54"/>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20" w15:restartNumberingAfterBreak="0">
    <w:nsid w:val="58A44F05"/>
    <w:multiLevelType w:val="hybridMultilevel"/>
    <w:tmpl w:val="7E227304"/>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21" w15:restartNumberingAfterBreak="0">
    <w:nsid w:val="6208153E"/>
    <w:multiLevelType w:val="hybridMultilevel"/>
    <w:tmpl w:val="24DA0F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F954B1"/>
    <w:multiLevelType w:val="hybridMultilevel"/>
    <w:tmpl w:val="CB283660"/>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23" w15:restartNumberingAfterBreak="0">
    <w:nsid w:val="7FE67024"/>
    <w:multiLevelType w:val="hybridMultilevel"/>
    <w:tmpl w:val="B798D6FA"/>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num w:numId="1">
    <w:abstractNumId w:val="17"/>
  </w:num>
  <w:num w:numId="2">
    <w:abstractNumId w:val="16"/>
  </w:num>
  <w:num w:numId="3">
    <w:abstractNumId w:val="14"/>
  </w:num>
  <w:num w:numId="4">
    <w:abstractNumId w:val="1"/>
  </w:num>
  <w:num w:numId="5">
    <w:abstractNumId w:val="4"/>
  </w:num>
  <w:num w:numId="6">
    <w:abstractNumId w:val="9"/>
  </w:num>
  <w:num w:numId="7">
    <w:abstractNumId w:val="20"/>
  </w:num>
  <w:num w:numId="8">
    <w:abstractNumId w:val="13"/>
  </w:num>
  <w:num w:numId="9">
    <w:abstractNumId w:val="23"/>
  </w:num>
  <w:num w:numId="10">
    <w:abstractNumId w:val="22"/>
  </w:num>
  <w:num w:numId="11">
    <w:abstractNumId w:val="19"/>
  </w:num>
  <w:num w:numId="12">
    <w:abstractNumId w:val="6"/>
  </w:num>
  <w:num w:numId="13">
    <w:abstractNumId w:val="0"/>
  </w:num>
  <w:num w:numId="14">
    <w:abstractNumId w:val="3"/>
  </w:num>
  <w:num w:numId="15">
    <w:abstractNumId w:val="5"/>
  </w:num>
  <w:num w:numId="16">
    <w:abstractNumId w:val="8"/>
  </w:num>
  <w:num w:numId="17">
    <w:abstractNumId w:val="11"/>
  </w:num>
  <w:num w:numId="18">
    <w:abstractNumId w:val="10"/>
  </w:num>
  <w:num w:numId="19">
    <w:abstractNumId w:val="15"/>
  </w:num>
  <w:num w:numId="20">
    <w:abstractNumId w:val="2"/>
  </w:num>
  <w:num w:numId="21">
    <w:abstractNumId w:val="7"/>
  </w:num>
  <w:num w:numId="22">
    <w:abstractNumId w:val="21"/>
  </w:num>
  <w:num w:numId="23">
    <w:abstractNumId w:val="12"/>
  </w:num>
  <w:num w:numId="2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21"/>
    <w:rsid w:val="00000989"/>
    <w:rsid w:val="00000B37"/>
    <w:rsid w:val="00015254"/>
    <w:rsid w:val="00026B01"/>
    <w:rsid w:val="00027945"/>
    <w:rsid w:val="000321D8"/>
    <w:rsid w:val="00036366"/>
    <w:rsid w:val="0004039C"/>
    <w:rsid w:val="00053E6A"/>
    <w:rsid w:val="00054CD9"/>
    <w:rsid w:val="00063165"/>
    <w:rsid w:val="00065760"/>
    <w:rsid w:val="00066758"/>
    <w:rsid w:val="000926C7"/>
    <w:rsid w:val="00093865"/>
    <w:rsid w:val="00096864"/>
    <w:rsid w:val="000A02A5"/>
    <w:rsid w:val="000A2D89"/>
    <w:rsid w:val="000A302E"/>
    <w:rsid w:val="000C1D70"/>
    <w:rsid w:val="000D1DAF"/>
    <w:rsid w:val="000D4ADA"/>
    <w:rsid w:val="000E0890"/>
    <w:rsid w:val="000F01DC"/>
    <w:rsid w:val="000F1481"/>
    <w:rsid w:val="000F31CE"/>
    <w:rsid w:val="00103815"/>
    <w:rsid w:val="00107CF0"/>
    <w:rsid w:val="001104C9"/>
    <w:rsid w:val="001137D6"/>
    <w:rsid w:val="00117649"/>
    <w:rsid w:val="00121B7A"/>
    <w:rsid w:val="00133546"/>
    <w:rsid w:val="00140DF1"/>
    <w:rsid w:val="0016155A"/>
    <w:rsid w:val="00175F6C"/>
    <w:rsid w:val="0017728C"/>
    <w:rsid w:val="00181EF0"/>
    <w:rsid w:val="0018505B"/>
    <w:rsid w:val="001973F0"/>
    <w:rsid w:val="001A1266"/>
    <w:rsid w:val="001A1616"/>
    <w:rsid w:val="001A4861"/>
    <w:rsid w:val="001B7979"/>
    <w:rsid w:val="001C2BCF"/>
    <w:rsid w:val="001E1363"/>
    <w:rsid w:val="001E3128"/>
    <w:rsid w:val="001E4F4F"/>
    <w:rsid w:val="001E765C"/>
    <w:rsid w:val="001E7ADD"/>
    <w:rsid w:val="001F4098"/>
    <w:rsid w:val="001F785C"/>
    <w:rsid w:val="001F7929"/>
    <w:rsid w:val="00201B45"/>
    <w:rsid w:val="002141D8"/>
    <w:rsid w:val="002157DB"/>
    <w:rsid w:val="00220945"/>
    <w:rsid w:val="00222199"/>
    <w:rsid w:val="00232347"/>
    <w:rsid w:val="002341AC"/>
    <w:rsid w:val="002347D9"/>
    <w:rsid w:val="0026060B"/>
    <w:rsid w:val="00264292"/>
    <w:rsid w:val="00267298"/>
    <w:rsid w:val="002727A6"/>
    <w:rsid w:val="002A0F47"/>
    <w:rsid w:val="002B3860"/>
    <w:rsid w:val="002B43B9"/>
    <w:rsid w:val="002C6A6D"/>
    <w:rsid w:val="002D0D9C"/>
    <w:rsid w:val="002D4091"/>
    <w:rsid w:val="002E4EDD"/>
    <w:rsid w:val="002E552A"/>
    <w:rsid w:val="002E5F78"/>
    <w:rsid w:val="002E6712"/>
    <w:rsid w:val="00311457"/>
    <w:rsid w:val="00323709"/>
    <w:rsid w:val="00332821"/>
    <w:rsid w:val="00371E52"/>
    <w:rsid w:val="00377DC1"/>
    <w:rsid w:val="003A13C6"/>
    <w:rsid w:val="003A43C1"/>
    <w:rsid w:val="003B03A5"/>
    <w:rsid w:val="003B3E20"/>
    <w:rsid w:val="003D096B"/>
    <w:rsid w:val="003D5C98"/>
    <w:rsid w:val="003D790F"/>
    <w:rsid w:val="003E1355"/>
    <w:rsid w:val="003E2AA1"/>
    <w:rsid w:val="003F1808"/>
    <w:rsid w:val="00406321"/>
    <w:rsid w:val="00413046"/>
    <w:rsid w:val="00415BC2"/>
    <w:rsid w:val="004256E6"/>
    <w:rsid w:val="00441781"/>
    <w:rsid w:val="004656A9"/>
    <w:rsid w:val="004709A0"/>
    <w:rsid w:val="00483F0F"/>
    <w:rsid w:val="004A18E5"/>
    <w:rsid w:val="004A312E"/>
    <w:rsid w:val="004A448D"/>
    <w:rsid w:val="004B07B9"/>
    <w:rsid w:val="004C7632"/>
    <w:rsid w:val="004D4AC2"/>
    <w:rsid w:val="004E007D"/>
    <w:rsid w:val="004E0D28"/>
    <w:rsid w:val="004F048E"/>
    <w:rsid w:val="004F36D8"/>
    <w:rsid w:val="00500FA9"/>
    <w:rsid w:val="00501F40"/>
    <w:rsid w:val="005053FB"/>
    <w:rsid w:val="00514024"/>
    <w:rsid w:val="00514834"/>
    <w:rsid w:val="00517491"/>
    <w:rsid w:val="00517771"/>
    <w:rsid w:val="00540CED"/>
    <w:rsid w:val="00543FDE"/>
    <w:rsid w:val="00546058"/>
    <w:rsid w:val="005505ED"/>
    <w:rsid w:val="0056160E"/>
    <w:rsid w:val="00567E2E"/>
    <w:rsid w:val="00571A32"/>
    <w:rsid w:val="00571E4C"/>
    <w:rsid w:val="00581DDA"/>
    <w:rsid w:val="005979F8"/>
    <w:rsid w:val="005A1EED"/>
    <w:rsid w:val="005A3AE1"/>
    <w:rsid w:val="005B0986"/>
    <w:rsid w:val="005B4204"/>
    <w:rsid w:val="005B56AE"/>
    <w:rsid w:val="005C2BB8"/>
    <w:rsid w:val="005C5311"/>
    <w:rsid w:val="005D2221"/>
    <w:rsid w:val="005D7279"/>
    <w:rsid w:val="005E4303"/>
    <w:rsid w:val="005F7C60"/>
    <w:rsid w:val="006047EC"/>
    <w:rsid w:val="00605E3E"/>
    <w:rsid w:val="00611466"/>
    <w:rsid w:val="0063444C"/>
    <w:rsid w:val="00650FDD"/>
    <w:rsid w:val="00651B66"/>
    <w:rsid w:val="00652D9D"/>
    <w:rsid w:val="00662BCA"/>
    <w:rsid w:val="00672400"/>
    <w:rsid w:val="00674336"/>
    <w:rsid w:val="00676546"/>
    <w:rsid w:val="006814A6"/>
    <w:rsid w:val="006865E0"/>
    <w:rsid w:val="00696707"/>
    <w:rsid w:val="006976C6"/>
    <w:rsid w:val="006A1C48"/>
    <w:rsid w:val="006A225C"/>
    <w:rsid w:val="006A66F7"/>
    <w:rsid w:val="006B11EC"/>
    <w:rsid w:val="006C0218"/>
    <w:rsid w:val="006C24D6"/>
    <w:rsid w:val="006D2674"/>
    <w:rsid w:val="006E0435"/>
    <w:rsid w:val="006E0807"/>
    <w:rsid w:val="00701098"/>
    <w:rsid w:val="00703EB9"/>
    <w:rsid w:val="007138E2"/>
    <w:rsid w:val="007145BF"/>
    <w:rsid w:val="007222DC"/>
    <w:rsid w:val="00725FA6"/>
    <w:rsid w:val="00752BB0"/>
    <w:rsid w:val="0077752D"/>
    <w:rsid w:val="00785036"/>
    <w:rsid w:val="00786A3A"/>
    <w:rsid w:val="007877F2"/>
    <w:rsid w:val="007A16C7"/>
    <w:rsid w:val="007A3368"/>
    <w:rsid w:val="007B6050"/>
    <w:rsid w:val="007B6C60"/>
    <w:rsid w:val="007C031F"/>
    <w:rsid w:val="007D06F2"/>
    <w:rsid w:val="007D687E"/>
    <w:rsid w:val="007E14D6"/>
    <w:rsid w:val="007F7FD6"/>
    <w:rsid w:val="00803D78"/>
    <w:rsid w:val="00804307"/>
    <w:rsid w:val="00804DC9"/>
    <w:rsid w:val="00805CC9"/>
    <w:rsid w:val="00810893"/>
    <w:rsid w:val="00813523"/>
    <w:rsid w:val="0081733D"/>
    <w:rsid w:val="00831953"/>
    <w:rsid w:val="00832B1A"/>
    <w:rsid w:val="00833E63"/>
    <w:rsid w:val="00834EF4"/>
    <w:rsid w:val="00842F8B"/>
    <w:rsid w:val="00843679"/>
    <w:rsid w:val="00851E0C"/>
    <w:rsid w:val="0086059A"/>
    <w:rsid w:val="0086433C"/>
    <w:rsid w:val="00864801"/>
    <w:rsid w:val="00865789"/>
    <w:rsid w:val="008658A0"/>
    <w:rsid w:val="00874E37"/>
    <w:rsid w:val="00880C20"/>
    <w:rsid w:val="00885D71"/>
    <w:rsid w:val="008962F4"/>
    <w:rsid w:val="008A3C4D"/>
    <w:rsid w:val="008A7491"/>
    <w:rsid w:val="008B1B88"/>
    <w:rsid w:val="008B4BD8"/>
    <w:rsid w:val="008D27A2"/>
    <w:rsid w:val="008E2DD1"/>
    <w:rsid w:val="008E4F49"/>
    <w:rsid w:val="008E56BC"/>
    <w:rsid w:val="008E5B9D"/>
    <w:rsid w:val="008F0EAE"/>
    <w:rsid w:val="008F1E61"/>
    <w:rsid w:val="008F5183"/>
    <w:rsid w:val="00907AFA"/>
    <w:rsid w:val="00911AFB"/>
    <w:rsid w:val="0091203F"/>
    <w:rsid w:val="00923A43"/>
    <w:rsid w:val="0092471C"/>
    <w:rsid w:val="0093471B"/>
    <w:rsid w:val="00941A53"/>
    <w:rsid w:val="0094258A"/>
    <w:rsid w:val="00953EDF"/>
    <w:rsid w:val="00957D96"/>
    <w:rsid w:val="0097083C"/>
    <w:rsid w:val="00975AC2"/>
    <w:rsid w:val="009819DD"/>
    <w:rsid w:val="00982AFD"/>
    <w:rsid w:val="009844E7"/>
    <w:rsid w:val="009A5896"/>
    <w:rsid w:val="009A5975"/>
    <w:rsid w:val="009A6393"/>
    <w:rsid w:val="009B44EB"/>
    <w:rsid w:val="009B456A"/>
    <w:rsid w:val="009B522E"/>
    <w:rsid w:val="009C7E37"/>
    <w:rsid w:val="009F7293"/>
    <w:rsid w:val="00A014DC"/>
    <w:rsid w:val="00A240E2"/>
    <w:rsid w:val="00A2510A"/>
    <w:rsid w:val="00A419E3"/>
    <w:rsid w:val="00A42C7E"/>
    <w:rsid w:val="00A45927"/>
    <w:rsid w:val="00A5349B"/>
    <w:rsid w:val="00A72332"/>
    <w:rsid w:val="00A76E19"/>
    <w:rsid w:val="00AB1832"/>
    <w:rsid w:val="00AC1758"/>
    <w:rsid w:val="00AC5389"/>
    <w:rsid w:val="00AE604D"/>
    <w:rsid w:val="00AE7775"/>
    <w:rsid w:val="00B0110F"/>
    <w:rsid w:val="00B07EFD"/>
    <w:rsid w:val="00B257E7"/>
    <w:rsid w:val="00B34093"/>
    <w:rsid w:val="00B70F3B"/>
    <w:rsid w:val="00B77653"/>
    <w:rsid w:val="00B819BE"/>
    <w:rsid w:val="00B95367"/>
    <w:rsid w:val="00B971DD"/>
    <w:rsid w:val="00B9794E"/>
    <w:rsid w:val="00BA2571"/>
    <w:rsid w:val="00BB365C"/>
    <w:rsid w:val="00BC5C3F"/>
    <w:rsid w:val="00BD3071"/>
    <w:rsid w:val="00BD414E"/>
    <w:rsid w:val="00BD41D7"/>
    <w:rsid w:val="00BE492E"/>
    <w:rsid w:val="00C15564"/>
    <w:rsid w:val="00C37960"/>
    <w:rsid w:val="00C409C9"/>
    <w:rsid w:val="00C416F1"/>
    <w:rsid w:val="00C42933"/>
    <w:rsid w:val="00C4484E"/>
    <w:rsid w:val="00C47A6C"/>
    <w:rsid w:val="00C67047"/>
    <w:rsid w:val="00C803B7"/>
    <w:rsid w:val="00C8161C"/>
    <w:rsid w:val="00C95C86"/>
    <w:rsid w:val="00CA5E20"/>
    <w:rsid w:val="00CB4573"/>
    <w:rsid w:val="00CC3C3D"/>
    <w:rsid w:val="00CC6915"/>
    <w:rsid w:val="00CE23FB"/>
    <w:rsid w:val="00CE7F64"/>
    <w:rsid w:val="00D02A3C"/>
    <w:rsid w:val="00D14D24"/>
    <w:rsid w:val="00D15D65"/>
    <w:rsid w:val="00D26045"/>
    <w:rsid w:val="00D30310"/>
    <w:rsid w:val="00D423E2"/>
    <w:rsid w:val="00D465C6"/>
    <w:rsid w:val="00D465E3"/>
    <w:rsid w:val="00D51641"/>
    <w:rsid w:val="00D83096"/>
    <w:rsid w:val="00D84402"/>
    <w:rsid w:val="00D90DB6"/>
    <w:rsid w:val="00D92D21"/>
    <w:rsid w:val="00D94D68"/>
    <w:rsid w:val="00DA40E7"/>
    <w:rsid w:val="00DA7261"/>
    <w:rsid w:val="00DB05AF"/>
    <w:rsid w:val="00DB5B0F"/>
    <w:rsid w:val="00DC26DF"/>
    <w:rsid w:val="00DC3C63"/>
    <w:rsid w:val="00DD7278"/>
    <w:rsid w:val="00DE6A48"/>
    <w:rsid w:val="00DE7208"/>
    <w:rsid w:val="00DF1143"/>
    <w:rsid w:val="00DF6546"/>
    <w:rsid w:val="00E21420"/>
    <w:rsid w:val="00E271CE"/>
    <w:rsid w:val="00E274EA"/>
    <w:rsid w:val="00E37D7F"/>
    <w:rsid w:val="00E44C11"/>
    <w:rsid w:val="00E523C0"/>
    <w:rsid w:val="00E749F4"/>
    <w:rsid w:val="00E75E7E"/>
    <w:rsid w:val="00E77863"/>
    <w:rsid w:val="00E86448"/>
    <w:rsid w:val="00E91F7D"/>
    <w:rsid w:val="00E93621"/>
    <w:rsid w:val="00EA0716"/>
    <w:rsid w:val="00EA4B09"/>
    <w:rsid w:val="00EA53A1"/>
    <w:rsid w:val="00EA5617"/>
    <w:rsid w:val="00EC1E4A"/>
    <w:rsid w:val="00EC7110"/>
    <w:rsid w:val="00EE1163"/>
    <w:rsid w:val="00EE2E55"/>
    <w:rsid w:val="00EE37AC"/>
    <w:rsid w:val="00EE4C1C"/>
    <w:rsid w:val="00EF33F0"/>
    <w:rsid w:val="00F03A5F"/>
    <w:rsid w:val="00F178F0"/>
    <w:rsid w:val="00F3408A"/>
    <w:rsid w:val="00F40962"/>
    <w:rsid w:val="00F455B5"/>
    <w:rsid w:val="00F5403D"/>
    <w:rsid w:val="00F621A9"/>
    <w:rsid w:val="00F70507"/>
    <w:rsid w:val="00F80904"/>
    <w:rsid w:val="00F92B17"/>
    <w:rsid w:val="00FA4F7B"/>
    <w:rsid w:val="00FA6F78"/>
    <w:rsid w:val="00FB2FE8"/>
    <w:rsid w:val="00FD2CE1"/>
    <w:rsid w:val="00FE50B0"/>
    <w:rsid w:val="00FF22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624D0"/>
  <w15:chartTrackingRefBased/>
  <w15:docId w15:val="{6133181A-DB92-41BA-9E0C-E7CAF20E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621"/>
    <w:pPr>
      <w:spacing w:before="100" w:after="10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E93621"/>
    <w:pPr>
      <w:keepNext/>
      <w:keepLines/>
      <w:shd w:val="clear" w:color="auto" w:fill="0D0D0D"/>
      <w:outlineLvl w:val="0"/>
    </w:pPr>
    <w:rPr>
      <w:b/>
      <w:bCs/>
      <w:sz w:val="40"/>
      <w:szCs w:val="30"/>
    </w:rPr>
  </w:style>
  <w:style w:type="paragraph" w:styleId="Heading2">
    <w:name w:val="heading 2"/>
    <w:basedOn w:val="Normal"/>
    <w:next w:val="Normal"/>
    <w:link w:val="Heading2Char"/>
    <w:unhideWhenUsed/>
    <w:qFormat/>
    <w:rsid w:val="00E93621"/>
    <w:pPr>
      <w:keepNext/>
      <w:keepLines/>
      <w:shd w:val="clear" w:color="auto" w:fill="595959" w:themeFill="text1" w:themeFillTint="A6"/>
      <w:spacing w:before="200"/>
      <w:outlineLvl w:val="1"/>
    </w:pPr>
    <w:rPr>
      <w:b/>
      <w:bCs/>
      <w:color w:val="FFFFFF" w:themeColor="background1"/>
      <w:sz w:val="30"/>
      <w:szCs w:val="26"/>
    </w:rPr>
  </w:style>
  <w:style w:type="paragraph" w:styleId="Heading3">
    <w:name w:val="heading 3"/>
    <w:basedOn w:val="Normal"/>
    <w:next w:val="Normal"/>
    <w:link w:val="Heading3Char"/>
    <w:unhideWhenUsed/>
    <w:qFormat/>
    <w:rsid w:val="00E93621"/>
    <w:pPr>
      <w:keepNext/>
      <w:keepLines/>
      <w:spacing w:before="200"/>
      <w:outlineLvl w:val="2"/>
    </w:pPr>
    <w:rPr>
      <w:b/>
      <w:bCs/>
      <w:sz w:val="26"/>
    </w:rPr>
  </w:style>
  <w:style w:type="paragraph" w:styleId="Heading4">
    <w:name w:val="heading 4"/>
    <w:basedOn w:val="Normal"/>
    <w:next w:val="Normal"/>
    <w:link w:val="Heading4Char"/>
    <w:uiPriority w:val="9"/>
    <w:unhideWhenUsed/>
    <w:qFormat/>
    <w:rsid w:val="00725FA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25FA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25FA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621"/>
    <w:rPr>
      <w:rFonts w:ascii="Calibri" w:eastAsia="Times New Roman" w:hAnsi="Calibri" w:cs="Times New Roman"/>
      <w:b/>
      <w:bCs/>
      <w:sz w:val="40"/>
      <w:szCs w:val="30"/>
      <w:shd w:val="clear" w:color="auto" w:fill="0D0D0D"/>
    </w:rPr>
  </w:style>
  <w:style w:type="character" w:customStyle="1" w:styleId="Heading2Char">
    <w:name w:val="Heading 2 Char"/>
    <w:basedOn w:val="DefaultParagraphFont"/>
    <w:link w:val="Heading2"/>
    <w:rsid w:val="00E93621"/>
    <w:rPr>
      <w:rFonts w:ascii="Calibri" w:eastAsia="Times New Roman" w:hAnsi="Calibri" w:cs="Times New Roman"/>
      <w:b/>
      <w:bCs/>
      <w:color w:val="FFFFFF" w:themeColor="background1"/>
      <w:sz w:val="30"/>
      <w:szCs w:val="26"/>
      <w:shd w:val="clear" w:color="auto" w:fill="595959" w:themeFill="text1" w:themeFillTint="A6"/>
    </w:rPr>
  </w:style>
  <w:style w:type="character" w:customStyle="1" w:styleId="Heading3Char">
    <w:name w:val="Heading 3 Char"/>
    <w:basedOn w:val="DefaultParagraphFont"/>
    <w:link w:val="Heading3"/>
    <w:rsid w:val="00E93621"/>
    <w:rPr>
      <w:rFonts w:ascii="Calibri" w:eastAsia="Times New Roman" w:hAnsi="Calibri" w:cs="Times New Roman"/>
      <w:b/>
      <w:bCs/>
      <w:sz w:val="26"/>
      <w:szCs w:val="20"/>
    </w:rPr>
  </w:style>
  <w:style w:type="paragraph" w:styleId="Footer">
    <w:name w:val="footer"/>
    <w:basedOn w:val="Normal"/>
    <w:link w:val="FooterChar"/>
    <w:rsid w:val="00E93621"/>
    <w:pPr>
      <w:tabs>
        <w:tab w:val="center" w:pos="4153"/>
        <w:tab w:val="right" w:pos="8306"/>
      </w:tabs>
    </w:pPr>
  </w:style>
  <w:style w:type="character" w:customStyle="1" w:styleId="FooterChar">
    <w:name w:val="Footer Char"/>
    <w:basedOn w:val="DefaultParagraphFont"/>
    <w:link w:val="Footer"/>
    <w:rsid w:val="00E93621"/>
    <w:rPr>
      <w:rFonts w:ascii="Calibri" w:eastAsia="Times New Roman" w:hAnsi="Calibri" w:cs="Times New Roman"/>
      <w:szCs w:val="20"/>
    </w:rPr>
  </w:style>
  <w:style w:type="character" w:styleId="PageNumber">
    <w:name w:val="page number"/>
    <w:basedOn w:val="DefaultParagraphFont"/>
    <w:rsid w:val="00E93621"/>
  </w:style>
  <w:style w:type="paragraph" w:styleId="Header">
    <w:name w:val="header"/>
    <w:basedOn w:val="Normal"/>
    <w:link w:val="HeaderChar"/>
    <w:uiPriority w:val="99"/>
    <w:rsid w:val="00E93621"/>
    <w:pPr>
      <w:tabs>
        <w:tab w:val="center" w:pos="4153"/>
        <w:tab w:val="right" w:pos="8306"/>
      </w:tabs>
    </w:pPr>
  </w:style>
  <w:style w:type="character" w:customStyle="1" w:styleId="HeaderChar">
    <w:name w:val="Header Char"/>
    <w:basedOn w:val="DefaultParagraphFont"/>
    <w:link w:val="Header"/>
    <w:uiPriority w:val="99"/>
    <w:rsid w:val="00E93621"/>
    <w:rPr>
      <w:rFonts w:ascii="Calibri" w:eastAsia="Times New Roman" w:hAnsi="Calibri" w:cs="Times New Roman"/>
      <w:szCs w:val="20"/>
    </w:rPr>
  </w:style>
  <w:style w:type="paragraph" w:styleId="ListParagraph">
    <w:name w:val="List Paragraph"/>
    <w:basedOn w:val="Normal"/>
    <w:uiPriority w:val="34"/>
    <w:qFormat/>
    <w:rsid w:val="00E93621"/>
    <w:pPr>
      <w:ind w:left="720"/>
      <w:contextualSpacing/>
    </w:pPr>
  </w:style>
  <w:style w:type="character" w:styleId="Hyperlink">
    <w:name w:val="Hyperlink"/>
    <w:basedOn w:val="DefaultParagraphFont"/>
    <w:uiPriority w:val="99"/>
    <w:unhideWhenUsed/>
    <w:rsid w:val="00E93621"/>
    <w:rPr>
      <w:color w:val="0000FF"/>
      <w:u w:val="single"/>
    </w:rPr>
  </w:style>
  <w:style w:type="paragraph" w:customStyle="1" w:styleId="Default">
    <w:name w:val="Default"/>
    <w:rsid w:val="00E93621"/>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NormalWeb">
    <w:name w:val="Normal (Web)"/>
    <w:basedOn w:val="Normal"/>
    <w:uiPriority w:val="99"/>
    <w:semiHidden/>
    <w:unhideWhenUsed/>
    <w:rsid w:val="00E93621"/>
    <w:pPr>
      <w:spacing w:beforeAutospacing="1" w:afterAutospacing="1"/>
    </w:pPr>
    <w:rPr>
      <w:rFonts w:ascii="Times New Roman" w:eastAsiaTheme="minorEastAsia" w:hAnsi="Times New Roman"/>
      <w:sz w:val="24"/>
      <w:szCs w:val="24"/>
      <w:lang w:eastAsia="en-AU"/>
    </w:rPr>
  </w:style>
  <w:style w:type="paragraph" w:styleId="FootnoteText">
    <w:name w:val="footnote text"/>
    <w:basedOn w:val="Normal"/>
    <w:link w:val="FootnoteTextChar"/>
    <w:uiPriority w:val="99"/>
    <w:semiHidden/>
    <w:unhideWhenUsed/>
    <w:rsid w:val="00AC5389"/>
    <w:pPr>
      <w:spacing w:before="0"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C5389"/>
    <w:rPr>
      <w:sz w:val="20"/>
      <w:szCs w:val="20"/>
    </w:rPr>
  </w:style>
  <w:style w:type="character" w:styleId="FootnoteReference">
    <w:name w:val="footnote reference"/>
    <w:basedOn w:val="DefaultParagraphFont"/>
    <w:uiPriority w:val="99"/>
    <w:semiHidden/>
    <w:unhideWhenUsed/>
    <w:rsid w:val="00AC5389"/>
    <w:rPr>
      <w:vertAlign w:val="superscript"/>
    </w:rPr>
  </w:style>
  <w:style w:type="character" w:styleId="FollowedHyperlink">
    <w:name w:val="FollowedHyperlink"/>
    <w:basedOn w:val="DefaultParagraphFont"/>
    <w:uiPriority w:val="99"/>
    <w:semiHidden/>
    <w:unhideWhenUsed/>
    <w:rsid w:val="008F5183"/>
    <w:rPr>
      <w:color w:val="954F72" w:themeColor="followedHyperlink"/>
      <w:u w:val="single"/>
    </w:rPr>
  </w:style>
  <w:style w:type="character" w:styleId="UnresolvedMention">
    <w:name w:val="Unresolved Mention"/>
    <w:basedOn w:val="DefaultParagraphFont"/>
    <w:uiPriority w:val="99"/>
    <w:semiHidden/>
    <w:unhideWhenUsed/>
    <w:rsid w:val="001A4861"/>
    <w:rPr>
      <w:color w:val="605E5C"/>
      <w:shd w:val="clear" w:color="auto" w:fill="E1DFDD"/>
    </w:rPr>
  </w:style>
  <w:style w:type="character" w:styleId="CommentReference">
    <w:name w:val="annotation reference"/>
    <w:basedOn w:val="DefaultParagraphFont"/>
    <w:uiPriority w:val="99"/>
    <w:semiHidden/>
    <w:unhideWhenUsed/>
    <w:rsid w:val="001137D6"/>
    <w:rPr>
      <w:sz w:val="16"/>
      <w:szCs w:val="16"/>
    </w:rPr>
  </w:style>
  <w:style w:type="paragraph" w:styleId="CommentText">
    <w:name w:val="annotation text"/>
    <w:basedOn w:val="Normal"/>
    <w:link w:val="CommentTextChar"/>
    <w:uiPriority w:val="99"/>
    <w:semiHidden/>
    <w:unhideWhenUsed/>
    <w:rsid w:val="001137D6"/>
    <w:rPr>
      <w:sz w:val="20"/>
    </w:rPr>
  </w:style>
  <w:style w:type="character" w:customStyle="1" w:styleId="CommentTextChar">
    <w:name w:val="Comment Text Char"/>
    <w:basedOn w:val="DefaultParagraphFont"/>
    <w:link w:val="CommentText"/>
    <w:uiPriority w:val="99"/>
    <w:semiHidden/>
    <w:rsid w:val="001137D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37D6"/>
    <w:rPr>
      <w:b/>
      <w:bCs/>
    </w:rPr>
  </w:style>
  <w:style w:type="character" w:customStyle="1" w:styleId="CommentSubjectChar">
    <w:name w:val="Comment Subject Char"/>
    <w:basedOn w:val="CommentTextChar"/>
    <w:link w:val="CommentSubject"/>
    <w:uiPriority w:val="99"/>
    <w:semiHidden/>
    <w:rsid w:val="001137D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137D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7D6"/>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725FA6"/>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uiPriority w:val="9"/>
    <w:rsid w:val="00725FA6"/>
    <w:rPr>
      <w:rFonts w:asciiTheme="majorHAnsi" w:eastAsiaTheme="majorEastAsia" w:hAnsiTheme="majorHAnsi" w:cstheme="majorBidi"/>
      <w:color w:val="2F5496" w:themeColor="accent1" w:themeShade="BF"/>
      <w:szCs w:val="20"/>
    </w:rPr>
  </w:style>
  <w:style w:type="paragraph" w:styleId="NoSpacing">
    <w:name w:val="No Spacing"/>
    <w:uiPriority w:val="1"/>
    <w:qFormat/>
    <w:rsid w:val="00725FA6"/>
    <w:pPr>
      <w:spacing w:after="0" w:line="240" w:lineRule="auto"/>
    </w:pPr>
    <w:rPr>
      <w:rFonts w:ascii="Calibri" w:eastAsia="Times New Roman" w:hAnsi="Calibri" w:cs="Times New Roman"/>
      <w:szCs w:val="20"/>
    </w:rPr>
  </w:style>
  <w:style w:type="character" w:customStyle="1" w:styleId="Heading6Char">
    <w:name w:val="Heading 6 Char"/>
    <w:basedOn w:val="DefaultParagraphFont"/>
    <w:link w:val="Heading6"/>
    <w:uiPriority w:val="9"/>
    <w:rsid w:val="00725FA6"/>
    <w:rPr>
      <w:rFonts w:asciiTheme="majorHAnsi" w:eastAsiaTheme="majorEastAsia" w:hAnsiTheme="majorHAnsi" w:cstheme="majorBidi"/>
      <w:color w:val="1F3763" w:themeColor="accent1" w:themeShade="7F"/>
      <w:szCs w:val="20"/>
    </w:rPr>
  </w:style>
  <w:style w:type="paragraph" w:customStyle="1" w:styleId="Numberedparagraph">
    <w:name w:val="Numbered paragraph"/>
    <w:basedOn w:val="Normal"/>
    <w:rsid w:val="00F92B17"/>
    <w:pPr>
      <w:numPr>
        <w:ilvl w:val="2"/>
        <w:numId w:val="19"/>
      </w:numPr>
      <w:tabs>
        <w:tab w:val="left" w:pos="822"/>
      </w:tabs>
      <w:spacing w:before="0" w:after="0"/>
    </w:pPr>
    <w:rPr>
      <w:rFonts w:ascii="Times New Roman" w:hAnsi="Times New Roman"/>
      <w:sz w:val="24"/>
    </w:rPr>
  </w:style>
  <w:style w:type="paragraph" w:customStyle="1" w:styleId="Brieftext">
    <w:name w:val="Brief_text"/>
    <w:basedOn w:val="ListParagraph"/>
    <w:qFormat/>
    <w:rsid w:val="00F92B17"/>
    <w:pPr>
      <w:widowControl w:val="0"/>
      <w:tabs>
        <w:tab w:val="num" w:pos="567"/>
      </w:tabs>
      <w:spacing w:before="0" w:after="0"/>
      <w:ind w:left="0" w:right="-51"/>
    </w:pPr>
    <w:rPr>
      <w:color w:val="FF505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o.act.gov.au/library/Developing%20Legislation%20and%20Working%20with%20PCO.pdf" TargetMode="External"/><Relationship Id="rId13" Type="http://schemas.openxmlformats.org/officeDocument/2006/relationships/footer" Target="footer2.xml"/><Relationship Id="rId18" Type="http://schemas.openxmlformats.org/officeDocument/2006/relationships/hyperlink" Target="https://www.parliament.act.gov.au/__data/assets/pdf_file/0006/434346/Guide-to-writing-an-explanatory-statement.pdf" TargetMode="External"/><Relationship Id="rId26" Type="http://schemas.openxmlformats.org/officeDocument/2006/relationships/hyperlink" Target="mailto:http://www.cmd.act.gov.au/__data/assets/pdf_file/0003/1261353/Assembly-Process-Handbook.pdf" TargetMode="External"/><Relationship Id="rId39" Type="http://schemas.openxmlformats.org/officeDocument/2006/relationships/hyperlink" Target="mailto:amy.kingham@act.gov.au" TargetMode="External"/><Relationship Id="rId3" Type="http://schemas.openxmlformats.org/officeDocument/2006/relationships/styles" Target="styles.xml"/><Relationship Id="rId21" Type="http://schemas.openxmlformats.org/officeDocument/2006/relationships/hyperlink" Target="mailto:EPSDGovernmentServices@act.gov.au" TargetMode="External"/><Relationship Id="rId34" Type="http://schemas.openxmlformats.org/officeDocument/2006/relationships/hyperlink" Target="http://www.legislation.act.gov.au/default.asp" TargetMode="External"/><Relationship Id="rId42"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objective.act.gov.au/id:fA6154383" TargetMode="External"/><Relationship Id="rId25" Type="http://schemas.openxmlformats.org/officeDocument/2006/relationships/hyperlink" Target="mailto:http://www.pco.act.gov.au/library/Developing%20Legislation%20and%20Working%20with%20PCO.pdf" TargetMode="External"/><Relationship Id="rId33" Type="http://schemas.openxmlformats.org/officeDocument/2006/relationships/hyperlink" Target="http://www.comlaw.gov.au/Details/C2011C00940" TargetMode="External"/><Relationship Id="rId38" Type="http://schemas.openxmlformats.org/officeDocument/2006/relationships/hyperlink" Target="https://www.cmtedd.act.gov.au/__data/assets/pdf_file/0020/331373/TBL_Assessment_Framework.pdf" TargetMode="External"/><Relationship Id="rId2" Type="http://schemas.openxmlformats.org/officeDocument/2006/relationships/numbering" Target="numbering.xml"/><Relationship Id="rId16" Type="http://schemas.openxmlformats.org/officeDocument/2006/relationships/hyperlink" Target="mailto:http://www.pco.act.gov.au/library/Developing%20Legislation%20and%20Working%20with%20PCO.pdf" TargetMode="External"/><Relationship Id="rId20" Type="http://schemas.openxmlformats.org/officeDocument/2006/relationships/hyperlink" Target="mailto:EPSDLegalServices@act.gov.au" TargetMode="External"/><Relationship Id="rId29" Type="http://schemas.openxmlformats.org/officeDocument/2006/relationships/hyperlink" Target="http://www.cmd.act.gov.au/__data/assets/pdf_file/0017/113624/actgov-legislation-handbook.pdf"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mtedd.act.gov.au/__data/assets/pdf_file/0020/331373/TBL_Assessment_Framework.pdf" TargetMode="External"/><Relationship Id="rId32" Type="http://schemas.openxmlformats.org/officeDocument/2006/relationships/hyperlink" Target="http://www.legislation.act.gov.au/ni/2011-712/default.asp" TargetMode="External"/><Relationship Id="rId37" Type="http://schemas.openxmlformats.org/officeDocument/2006/relationships/hyperlink" Target="http://www.parliament.act.gov.au/__data/assets/pdf_file/0007/434347/Subordinate-Legislation-Technical-and-Stylistic-Standards.pdf"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co.act.gov.au/pages/draftpubstand/dpg.htm" TargetMode="External"/><Relationship Id="rId23" Type="http://schemas.openxmlformats.org/officeDocument/2006/relationships/hyperlink" Target="http://www.cmd.act.gov.au/__data/assets/pdf_file/0005/113585/cabinet-handbook.pdf" TargetMode="External"/><Relationship Id="rId28" Type="http://schemas.openxmlformats.org/officeDocument/2006/relationships/hyperlink" Target="mailto:http://www.cmd.act.gov.au/__data/assets/pdf_file/0003/1261353/Assembly-Process-Handbook.pdf" TargetMode="External"/><Relationship Id="rId36" Type="http://schemas.openxmlformats.org/officeDocument/2006/relationships/hyperlink" Target="http://www.parliament.act.gov.au/__data/assets/pdf_file/0006/434346/Guide-to-writing-an-explanatory-statement.pdf" TargetMode="External"/><Relationship Id="rId10" Type="http://schemas.openxmlformats.org/officeDocument/2006/relationships/header" Target="header1.xml"/><Relationship Id="rId19" Type="http://schemas.openxmlformats.org/officeDocument/2006/relationships/hyperlink" Target="http://www.treasury.act.gov.au/documents/regulatory_impact_statement_guide.pdf" TargetMode="External"/><Relationship Id="rId31" Type="http://schemas.openxmlformats.org/officeDocument/2006/relationships/hyperlink" Target="http://www.legislation.act.gov.au/a/2001-14/default.as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ttp://www.cmd.act.gov.au/__data/assets/pdf_file/0003/1261353/Assembly-Process-Handbook.pdf" TargetMode="External"/><Relationship Id="rId14" Type="http://schemas.openxmlformats.org/officeDocument/2006/relationships/hyperlink" Target="https://objective.act.gov.au/id:fA6154383" TargetMode="External"/><Relationship Id="rId22" Type="http://schemas.openxmlformats.org/officeDocument/2006/relationships/hyperlink" Target="https://www.cmtedd.act.gov.au/__data/assets/pdf_file/0006/1189383/Cabinet_Handbook.pdf" TargetMode="External"/><Relationship Id="rId27" Type="http://schemas.openxmlformats.org/officeDocument/2006/relationships/hyperlink" Target="mailto:https://actgovernment.sharepoint.com/:w:/r/sites/Intranet-EPSDD/_layouts/15/Doc.aspx?sourcedoc=%7BE55590CE-E52A-4522-A2B4-F7C58CD5A261%7D&amp;file=Approval%20of%20instruments%20form.docx&amp;action=default&amp;mobileredirect=true&amp;DefaultItemOpen=1" TargetMode="External"/><Relationship Id="rId30" Type="http://schemas.openxmlformats.org/officeDocument/2006/relationships/hyperlink" Target="http://www.cmd.act.gov.au/__data/assets/pdf_file/0005/113585/cabinet-handbook.pdf" TargetMode="External"/><Relationship Id="rId35" Type="http://schemas.openxmlformats.org/officeDocument/2006/relationships/hyperlink" Target="http://www.pco.act.gov.au/pages/draftpubstand.htm"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9EB4F-3376-471C-A300-AB4322E6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3412</Words>
  <Characters>19451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Wrigley, Bronwyn</cp:lastModifiedBy>
  <cp:revision>38</cp:revision>
  <dcterms:created xsi:type="dcterms:W3CDTF">2019-07-05T00:40:00Z</dcterms:created>
  <dcterms:modified xsi:type="dcterms:W3CDTF">2019-08-29T02:24:00Z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A20298422</vt:lpwstr>
  </property>
  <property fmtid="{D5CDD505-2E9C-101B-9397-08002B2CF9AE}" pid="4" name="Objective-Title">
    <vt:lpwstr>Bills and Regulations SOP</vt:lpwstr>
  </property>
  <property fmtid="{D5CDD505-2E9C-101B-9397-08002B2CF9AE}" pid="5" name="Objective-Comment">
    <vt:lpwstr/>
  </property>
  <property fmtid="{D5CDD505-2E9C-101B-9397-08002B2CF9AE}" pid="6" name="Objective-CreationStamp">
    <vt:filetime>2019-06-25T02:29:59Z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2019-08-29T02:28:08Z</vt:filetime>
  </property>
  <property fmtid="{D5CDD505-2E9C-101B-9397-08002B2CF9AE}" pid="11" name="Objective-Owner">
    <vt:lpwstr>Bronwyn Wrigley</vt:lpwstr>
  </property>
  <property fmtid="{D5CDD505-2E9C-101B-9397-08002B2CF9AE}" pid="12" name="Objective-Path">
    <vt:lpwstr>Whole of ACT Government:EPSDD - Environment Planning and Sustainable Development Directorate:DIVISION - Communication, Government Services and Legislation:SECTION -  Legislation:Legislation section support advice to line areas:Legal Policy 2019 advices:Admin:19/22867 Standard Operating Procedures:</vt:lpwstr>
  </property>
  <property fmtid="{D5CDD505-2E9C-101B-9397-08002B2CF9AE}" pid="13" name="Objective-Parent">
    <vt:lpwstr>19/22867 Standard Operating Procedures</vt:lpwstr>
  </property>
  <property fmtid="{D5CDD505-2E9C-101B-9397-08002B2CF9AE}" pid="14" name="Objective-State">
    <vt:lpwstr>Being Edited</vt:lpwstr>
  </property>
  <property fmtid="{D5CDD505-2E9C-101B-9397-08002B2CF9AE}" pid="15" name="Objective-Version">
    <vt:lpwstr>32.1</vt:lpwstr>
  </property>
  <property fmtid="{D5CDD505-2E9C-101B-9397-08002B2CF9AE}" pid="16" name="Objective-VersionNumber">
    <vt:r8>37</vt:r8>
  </property>
  <property fmtid="{D5CDD505-2E9C-101B-9397-08002B2CF9AE}" pid="17" name="Objective-VersionComment">
    <vt:lpwstr/>
  </property>
  <property fmtid="{D5CDD505-2E9C-101B-9397-08002B2CF9AE}" pid="18" name="Objective-FileNumber">
    <vt:lpwstr>1-2019/22867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