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98" w:rsidRPr="00D27098" w:rsidRDefault="00D27098" w:rsidP="00D27098">
      <w:pPr>
        <w:keepNext/>
        <w:keepLines/>
        <w:spacing w:before="240" w:after="0"/>
        <w:ind w:left="567"/>
        <w:jc w:val="both"/>
        <w:outlineLvl w:val="0"/>
        <w:rPr>
          <w:rFonts w:eastAsiaTheme="majorEastAsia" w:cstheme="majorBidi"/>
          <w:color w:val="2E74B5" w:themeColor="accent1" w:themeShade="BF"/>
          <w:sz w:val="32"/>
          <w:szCs w:val="32"/>
        </w:rPr>
      </w:pPr>
      <w:bookmarkStart w:id="0" w:name="_Toc499714347"/>
      <w:r w:rsidRPr="00D27098">
        <w:rPr>
          <w:rFonts w:eastAsiaTheme="majorEastAsia" w:cstheme="majorBidi"/>
          <w:color w:val="2E74B5" w:themeColor="accent1" w:themeShade="BF"/>
          <w:sz w:val="32"/>
          <w:szCs w:val="32"/>
        </w:rPr>
        <w:t>FREEDOM OF INFORMATION REQUEST SCHEDULE</w:t>
      </w:r>
      <w:bookmarkEnd w:id="0"/>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D27098" w:rsidRPr="00D27098" w:rsidTr="005F2BD8">
        <w:trPr>
          <w:trHeight w:val="567"/>
          <w:jc w:val="center"/>
        </w:trPr>
        <w:tc>
          <w:tcPr>
            <w:tcW w:w="14567" w:type="dxa"/>
          </w:tcPr>
          <w:p w:rsidR="00D27098" w:rsidRPr="00D27098" w:rsidRDefault="00D27098" w:rsidP="00D27098">
            <w:pPr>
              <w:autoSpaceDE w:val="0"/>
              <w:autoSpaceDN w:val="0"/>
              <w:adjustRightInd w:val="0"/>
              <w:ind w:left="567"/>
              <w:rPr>
                <w:rFonts w:ascii="Calibri" w:hAnsi="Calibri" w:cs="Calibri"/>
                <w:iCs/>
                <w:color w:val="000000"/>
              </w:rPr>
            </w:pPr>
            <w:r w:rsidRPr="00D27098">
              <w:rPr>
                <w:rFonts w:ascii="Calibri" w:hAnsi="Calibri" w:cs="Calibri"/>
                <w:iCs/>
                <w:color w:val="000000"/>
              </w:rPr>
              <w:t xml:space="preserve">Please be aware that under the </w:t>
            </w:r>
            <w:r w:rsidRPr="00D27098">
              <w:rPr>
                <w:rFonts w:ascii="Calibri" w:hAnsi="Calibri" w:cs="Calibri"/>
                <w:i/>
                <w:iCs/>
                <w:color w:val="000000"/>
              </w:rPr>
              <w:t>Freedom of Information Act 2016</w:t>
            </w:r>
            <w:r w:rsidRPr="00D27098">
              <w:rPr>
                <w:rFonts w:ascii="Calibri" w:hAnsi="Calibri" w:cs="Calibri"/>
                <w:iCs/>
                <w:color w:val="000000"/>
              </w:rPr>
              <w:t xml:space="preserve">, some of the information provided to you will be released to the public through the ACT Government’s Open Access Scheme. The Open Access release status column of the table below indicates what documents are intended for release online through open access. </w:t>
            </w:r>
          </w:p>
          <w:p w:rsidR="00D27098" w:rsidRPr="00D27098" w:rsidRDefault="00D27098" w:rsidP="00D27098">
            <w:pPr>
              <w:autoSpaceDE w:val="0"/>
              <w:autoSpaceDN w:val="0"/>
              <w:adjustRightInd w:val="0"/>
              <w:ind w:left="567"/>
              <w:rPr>
                <w:rFonts w:ascii="Calibri" w:hAnsi="Calibri" w:cs="Calibri"/>
                <w:iCs/>
                <w:color w:val="000000"/>
              </w:rPr>
            </w:pPr>
            <w:r w:rsidRPr="00D27098">
              <w:rPr>
                <w:rFonts w:ascii="Calibri" w:hAnsi="Calibri" w:cs="Calibri"/>
                <w:iCs/>
                <w:color w:val="000000"/>
              </w:rPr>
              <w:t>Personal information or business affairs information will not be made available under this policy.  If you think the content of your request would contain such information, please inform the contact officer immediately.</w:t>
            </w:r>
          </w:p>
          <w:p w:rsidR="00D27098" w:rsidRPr="00D27098" w:rsidRDefault="00D27098" w:rsidP="00D27098">
            <w:pPr>
              <w:autoSpaceDE w:val="0"/>
              <w:autoSpaceDN w:val="0"/>
              <w:adjustRightInd w:val="0"/>
              <w:ind w:left="567"/>
              <w:rPr>
                <w:rFonts w:ascii="Calibri" w:hAnsi="Calibri" w:cs="Calibri"/>
                <w:iCs/>
                <w:color w:val="000000"/>
              </w:rPr>
            </w:pPr>
            <w:r w:rsidRPr="00D27098">
              <w:rPr>
                <w:rFonts w:ascii="Calibri" w:hAnsi="Calibri" w:cs="Calibri"/>
                <w:iCs/>
                <w:color w:val="000000"/>
              </w:rPr>
              <w:t xml:space="preserve">Information about what is published on open </w:t>
            </w:r>
            <w:r w:rsidR="00265D4B">
              <w:rPr>
                <w:rFonts w:ascii="Calibri" w:hAnsi="Calibri" w:cs="Calibri"/>
                <w:iCs/>
                <w:color w:val="000000"/>
              </w:rPr>
              <w:t xml:space="preserve">access is available online at: </w:t>
            </w:r>
            <w:r w:rsidR="00265D4B" w:rsidRPr="00265D4B">
              <w:rPr>
                <w:rFonts w:ascii="Calibri" w:hAnsi="Calibri" w:cs="Calibri"/>
                <w:iCs/>
                <w:color w:val="000000"/>
              </w:rPr>
              <w:t>https://www.act.gov.au/open-access</w:t>
            </w:r>
            <w:r w:rsidRPr="00D27098">
              <w:rPr>
                <w:rFonts w:ascii="Calibri" w:hAnsi="Calibri" w:cs="Calibri"/>
                <w:iCs/>
                <w:color w:val="000000"/>
              </w:rPr>
              <w:t xml:space="preserve"> </w:t>
            </w:r>
          </w:p>
        </w:tc>
      </w:tr>
    </w:tbl>
    <w:p w:rsidR="00D27098" w:rsidRPr="00D27098" w:rsidRDefault="00D27098" w:rsidP="00D27098">
      <w:pPr>
        <w:tabs>
          <w:tab w:val="left" w:pos="759"/>
          <w:tab w:val="left" w:pos="2078"/>
          <w:tab w:val="left" w:pos="3397"/>
          <w:tab w:val="left" w:pos="4716"/>
          <w:tab w:val="left" w:pos="6035"/>
          <w:tab w:val="left" w:pos="7355"/>
        </w:tabs>
        <w:ind w:left="567"/>
        <w:rPr>
          <w:sz w:val="16"/>
          <w:szCs w:val="16"/>
        </w:rPr>
      </w:pPr>
      <w:r w:rsidRPr="00D27098">
        <w:rPr>
          <w:sz w:val="16"/>
          <w:szCs w:val="16"/>
        </w:rPr>
        <w:tab/>
      </w:r>
    </w:p>
    <w:tbl>
      <w:tblPr>
        <w:tblW w:w="14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gridCol w:w="6804"/>
        <w:gridCol w:w="4110"/>
      </w:tblGrid>
      <w:tr w:rsidR="00D27098" w:rsidRPr="00D27098" w:rsidTr="005F2BD8">
        <w:trPr>
          <w:trHeight w:val="124"/>
          <w:jc w:val="center"/>
        </w:trPr>
        <w:tc>
          <w:tcPr>
            <w:tcW w:w="3652" w:type="dxa"/>
            <w:shd w:val="clear" w:color="auto" w:fill="5B9BD5" w:themeFill="accent1"/>
          </w:tcPr>
          <w:p w:rsidR="00D27098" w:rsidRPr="00D27098" w:rsidRDefault="00D27098" w:rsidP="00327166">
            <w:pPr>
              <w:rPr>
                <w:rFonts w:ascii="Calibri" w:hAnsi="Calibri" w:cs="Calibri"/>
                <w:b/>
                <w:color w:val="FFFFFF"/>
              </w:rPr>
            </w:pPr>
            <w:r w:rsidRPr="00D27098">
              <w:rPr>
                <w:rFonts w:ascii="Calibri" w:hAnsi="Calibri" w:cs="Calibri"/>
                <w:b/>
                <w:color w:val="FFFFFF"/>
              </w:rPr>
              <w:t>NAME</w:t>
            </w:r>
          </w:p>
        </w:tc>
        <w:tc>
          <w:tcPr>
            <w:tcW w:w="6804" w:type="dxa"/>
            <w:shd w:val="clear" w:color="auto" w:fill="5B9BD5" w:themeFill="accent1"/>
          </w:tcPr>
          <w:p w:rsidR="00D27098" w:rsidRPr="00D27098" w:rsidRDefault="00D27098" w:rsidP="00A35BC7">
            <w:pPr>
              <w:rPr>
                <w:rFonts w:ascii="Calibri" w:hAnsi="Calibri" w:cs="Calibri"/>
                <w:b/>
                <w:color w:val="FFFFFF"/>
              </w:rPr>
            </w:pPr>
            <w:r w:rsidRPr="00D27098">
              <w:rPr>
                <w:rFonts w:ascii="Calibri" w:hAnsi="Calibri" w:cs="Calibri"/>
                <w:b/>
                <w:color w:val="FFFFFF"/>
              </w:rPr>
              <w:t>WHAT ARE THE PARAMETERS OF THE REQUEST</w:t>
            </w:r>
          </w:p>
        </w:tc>
        <w:tc>
          <w:tcPr>
            <w:tcW w:w="4110" w:type="dxa"/>
            <w:shd w:val="clear" w:color="auto" w:fill="5B9BD5" w:themeFill="accent1"/>
          </w:tcPr>
          <w:p w:rsidR="00D27098" w:rsidRPr="00D27098" w:rsidRDefault="00D27098" w:rsidP="00A35BC7">
            <w:pPr>
              <w:rPr>
                <w:rFonts w:ascii="Calibri" w:hAnsi="Calibri" w:cs="Calibri"/>
                <w:b/>
                <w:color w:val="FFFFFF"/>
              </w:rPr>
            </w:pPr>
            <w:r w:rsidRPr="00D27098">
              <w:rPr>
                <w:rFonts w:ascii="Calibri" w:hAnsi="Calibri" w:cs="Calibri"/>
                <w:b/>
                <w:color w:val="FFFFFF"/>
              </w:rPr>
              <w:t>File No</w:t>
            </w:r>
          </w:p>
        </w:tc>
      </w:tr>
      <w:tr w:rsidR="00D27098" w:rsidRPr="00D27098" w:rsidTr="00811007">
        <w:trPr>
          <w:trHeight w:val="497"/>
          <w:jc w:val="center"/>
        </w:trPr>
        <w:tc>
          <w:tcPr>
            <w:tcW w:w="3652" w:type="dxa"/>
            <w:shd w:val="clear" w:color="auto" w:fill="FFFFFF"/>
          </w:tcPr>
          <w:p w:rsidR="00D27098" w:rsidRPr="00D27098" w:rsidRDefault="00A35BC7" w:rsidP="00A35BC7">
            <w:pPr>
              <w:rPr>
                <w:rFonts w:ascii="Calibri" w:hAnsi="Calibri" w:cs="Calibri"/>
                <w:b/>
              </w:rPr>
            </w:pPr>
            <w:r>
              <w:rPr>
                <w:rFonts w:ascii="Calibri" w:hAnsi="Calibri" w:cs="Calibri"/>
                <w:b/>
              </w:rPr>
              <w:t>DA201733174</w:t>
            </w:r>
          </w:p>
        </w:tc>
        <w:tc>
          <w:tcPr>
            <w:tcW w:w="6804" w:type="dxa"/>
            <w:shd w:val="clear" w:color="auto" w:fill="FFFFFF"/>
          </w:tcPr>
          <w:p w:rsidR="00D27098" w:rsidRPr="00D27098" w:rsidRDefault="00A35BC7" w:rsidP="00A35BC7">
            <w:pPr>
              <w:rPr>
                <w:rFonts w:ascii="Calibri" w:hAnsi="Calibri" w:cs="Calibri"/>
                <w:b/>
              </w:rPr>
            </w:pPr>
            <w:r>
              <w:rPr>
                <w:rFonts w:ascii="Calibri" w:hAnsi="Calibri" w:cs="Calibri"/>
                <w:b/>
              </w:rPr>
              <w:t>Development application form and supporting documents</w:t>
            </w:r>
          </w:p>
        </w:tc>
        <w:tc>
          <w:tcPr>
            <w:tcW w:w="4110" w:type="dxa"/>
            <w:shd w:val="clear" w:color="auto" w:fill="FFFFFF"/>
          </w:tcPr>
          <w:p w:rsidR="00D27098" w:rsidRPr="00D27098" w:rsidRDefault="00327166" w:rsidP="00A35BC7">
            <w:pPr>
              <w:rPr>
                <w:rFonts w:ascii="Calibri" w:hAnsi="Calibri" w:cs="Calibri"/>
                <w:b/>
              </w:rPr>
            </w:pPr>
            <w:r>
              <w:rPr>
                <w:rFonts w:ascii="Calibri" w:hAnsi="Calibri" w:cs="Calibri"/>
                <w:b/>
              </w:rPr>
              <w:t>18/00219</w:t>
            </w:r>
          </w:p>
        </w:tc>
      </w:tr>
    </w:tbl>
    <w:p w:rsidR="00D27098" w:rsidRPr="00D27098" w:rsidRDefault="00D27098" w:rsidP="00265D4B">
      <w:pPr>
        <w:tabs>
          <w:tab w:val="left" w:pos="759"/>
          <w:tab w:val="left" w:pos="2078"/>
          <w:tab w:val="left" w:pos="3397"/>
          <w:tab w:val="left" w:pos="4716"/>
          <w:tab w:val="left" w:pos="6035"/>
          <w:tab w:val="left" w:pos="7355"/>
        </w:tabs>
        <w:ind w:left="567"/>
        <w:rPr>
          <w:sz w:val="16"/>
          <w:szCs w:val="16"/>
        </w:rPr>
      </w:pP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814"/>
        <w:gridCol w:w="1271"/>
        <w:gridCol w:w="3552"/>
        <w:gridCol w:w="1842"/>
        <w:gridCol w:w="1560"/>
        <w:gridCol w:w="2976"/>
        <w:gridCol w:w="2552"/>
      </w:tblGrid>
      <w:tr w:rsidR="00A35BC7" w:rsidRPr="00D27098" w:rsidTr="005F2BD8">
        <w:trPr>
          <w:jc w:val="center"/>
        </w:trPr>
        <w:tc>
          <w:tcPr>
            <w:tcW w:w="814" w:type="dxa"/>
            <w:shd w:val="clear" w:color="auto" w:fill="5B9BD5" w:themeFill="accent1"/>
          </w:tcPr>
          <w:p w:rsidR="00D27098" w:rsidRPr="00D27098" w:rsidRDefault="00D27098" w:rsidP="00A35BC7">
            <w:pPr>
              <w:jc w:val="both"/>
              <w:rPr>
                <w:rFonts w:cs="Calibri"/>
                <w:b/>
                <w:color w:val="FFFFFF"/>
              </w:rPr>
            </w:pPr>
            <w:r w:rsidRPr="00D27098">
              <w:rPr>
                <w:rFonts w:cs="Calibri"/>
                <w:b/>
                <w:color w:val="FFFFFF"/>
              </w:rPr>
              <w:t>Ref No</w:t>
            </w:r>
          </w:p>
        </w:tc>
        <w:tc>
          <w:tcPr>
            <w:tcW w:w="1271" w:type="dxa"/>
            <w:shd w:val="clear" w:color="auto" w:fill="5B9BD5" w:themeFill="accent1"/>
          </w:tcPr>
          <w:p w:rsidR="00D27098" w:rsidRPr="00D27098" w:rsidRDefault="00D27098" w:rsidP="00A35BC7">
            <w:pPr>
              <w:jc w:val="both"/>
              <w:rPr>
                <w:rFonts w:cs="Calibri"/>
                <w:b/>
                <w:color w:val="FFFFFF"/>
              </w:rPr>
            </w:pPr>
            <w:r w:rsidRPr="00D27098">
              <w:rPr>
                <w:rFonts w:cs="Calibri"/>
                <w:b/>
                <w:color w:val="FFFFFF"/>
              </w:rPr>
              <w:t>No of Folios</w:t>
            </w:r>
          </w:p>
        </w:tc>
        <w:tc>
          <w:tcPr>
            <w:tcW w:w="3552" w:type="dxa"/>
            <w:shd w:val="clear" w:color="auto" w:fill="5B9BD5" w:themeFill="accent1"/>
          </w:tcPr>
          <w:p w:rsidR="00D27098" w:rsidRPr="00D27098" w:rsidRDefault="00D27098" w:rsidP="00A35BC7">
            <w:pPr>
              <w:jc w:val="both"/>
              <w:rPr>
                <w:rFonts w:cs="Calibri"/>
                <w:b/>
                <w:color w:val="FFFFFF"/>
              </w:rPr>
            </w:pPr>
            <w:r w:rsidRPr="00D27098">
              <w:rPr>
                <w:rFonts w:cs="Calibri"/>
                <w:b/>
                <w:color w:val="FFFFFF"/>
              </w:rPr>
              <w:t>Description</w:t>
            </w:r>
          </w:p>
        </w:tc>
        <w:tc>
          <w:tcPr>
            <w:tcW w:w="1842" w:type="dxa"/>
            <w:shd w:val="clear" w:color="auto" w:fill="5B9BD5" w:themeFill="accent1"/>
          </w:tcPr>
          <w:p w:rsidR="00D27098" w:rsidRPr="00D27098" w:rsidRDefault="00D27098" w:rsidP="00A35BC7">
            <w:pPr>
              <w:jc w:val="both"/>
              <w:rPr>
                <w:rFonts w:cs="Calibri"/>
                <w:b/>
                <w:color w:val="FFFFFF"/>
              </w:rPr>
            </w:pPr>
            <w:r w:rsidRPr="00D27098">
              <w:rPr>
                <w:rFonts w:cs="Calibri"/>
                <w:b/>
                <w:color w:val="FFFFFF"/>
              </w:rPr>
              <w:t>Date</w:t>
            </w:r>
          </w:p>
        </w:tc>
        <w:tc>
          <w:tcPr>
            <w:tcW w:w="1560" w:type="dxa"/>
            <w:shd w:val="clear" w:color="auto" w:fill="5B9BD5" w:themeFill="accent1"/>
          </w:tcPr>
          <w:p w:rsidR="00D27098" w:rsidRPr="00D27098" w:rsidRDefault="00D27098" w:rsidP="00A35BC7">
            <w:pPr>
              <w:jc w:val="both"/>
              <w:rPr>
                <w:rFonts w:cs="Calibri"/>
                <w:b/>
                <w:color w:val="FFFFFF"/>
              </w:rPr>
            </w:pPr>
            <w:r w:rsidRPr="00D27098">
              <w:rPr>
                <w:rFonts w:cs="Calibri"/>
                <w:b/>
                <w:color w:val="FFFFFF"/>
              </w:rPr>
              <w:t>Status</w:t>
            </w:r>
          </w:p>
        </w:tc>
        <w:tc>
          <w:tcPr>
            <w:tcW w:w="2976" w:type="dxa"/>
            <w:shd w:val="clear" w:color="auto" w:fill="5B9BD5" w:themeFill="accent1"/>
          </w:tcPr>
          <w:p w:rsidR="00D27098" w:rsidRPr="00D27098" w:rsidRDefault="00D27098" w:rsidP="00A35BC7">
            <w:pPr>
              <w:jc w:val="both"/>
              <w:rPr>
                <w:rFonts w:cs="Calibri"/>
                <w:b/>
                <w:color w:val="FFFFFF"/>
              </w:rPr>
            </w:pPr>
            <w:r w:rsidRPr="00D27098">
              <w:rPr>
                <w:rFonts w:cs="Calibri"/>
                <w:b/>
                <w:color w:val="FFFFFF"/>
              </w:rPr>
              <w:t>Reason for non-release or deferral</w:t>
            </w:r>
          </w:p>
        </w:tc>
        <w:tc>
          <w:tcPr>
            <w:tcW w:w="2552" w:type="dxa"/>
            <w:shd w:val="clear" w:color="auto" w:fill="5B9BD5" w:themeFill="accent1"/>
          </w:tcPr>
          <w:p w:rsidR="00D27098" w:rsidRPr="00D27098" w:rsidRDefault="00D27098" w:rsidP="00A35BC7">
            <w:pPr>
              <w:jc w:val="both"/>
              <w:rPr>
                <w:rFonts w:cs="Calibri"/>
                <w:b/>
                <w:color w:val="FFFFFF"/>
              </w:rPr>
            </w:pPr>
            <w:r w:rsidRPr="00D27098">
              <w:rPr>
                <w:rFonts w:cs="Calibri"/>
                <w:b/>
                <w:color w:val="FFFFFF"/>
              </w:rPr>
              <w:t>Open Access release status</w:t>
            </w:r>
          </w:p>
        </w:tc>
      </w:tr>
      <w:tr w:rsidR="00A35BC7" w:rsidRPr="00D27098" w:rsidTr="005F2BD8">
        <w:trPr>
          <w:trHeight w:val="1066"/>
          <w:jc w:val="center"/>
        </w:trPr>
        <w:tc>
          <w:tcPr>
            <w:tcW w:w="814" w:type="dxa"/>
            <w:shd w:val="clear" w:color="auto" w:fill="FFFFFF"/>
          </w:tcPr>
          <w:p w:rsidR="00D27098" w:rsidRPr="00D27098" w:rsidRDefault="00D27098" w:rsidP="00D27098">
            <w:pPr>
              <w:spacing w:before="120" w:after="120" w:line="240" w:lineRule="auto"/>
              <w:rPr>
                <w:rFonts w:cs="Times New Roman"/>
                <w:b/>
              </w:rPr>
            </w:pPr>
            <w:r w:rsidRPr="00D27098">
              <w:rPr>
                <w:rFonts w:cs="Times New Roman"/>
                <w:b/>
              </w:rPr>
              <w:t>1</w:t>
            </w:r>
          </w:p>
        </w:tc>
        <w:tc>
          <w:tcPr>
            <w:tcW w:w="1271" w:type="dxa"/>
            <w:shd w:val="clear" w:color="auto" w:fill="FFFFFF"/>
          </w:tcPr>
          <w:p w:rsidR="00D27098" w:rsidRPr="00327166" w:rsidRDefault="00A35BC7" w:rsidP="00D27098">
            <w:pPr>
              <w:spacing w:before="120" w:after="120" w:line="240" w:lineRule="auto"/>
              <w:rPr>
                <w:rFonts w:cs="Times New Roman"/>
                <w:b/>
              </w:rPr>
            </w:pPr>
            <w:r w:rsidRPr="00327166">
              <w:rPr>
                <w:rFonts w:cs="Times New Roman"/>
                <w:b/>
              </w:rPr>
              <w:t>1 - 11</w:t>
            </w:r>
          </w:p>
        </w:tc>
        <w:tc>
          <w:tcPr>
            <w:tcW w:w="3552" w:type="dxa"/>
            <w:shd w:val="clear" w:color="auto" w:fill="FFFFFF"/>
          </w:tcPr>
          <w:p w:rsidR="00D27098" w:rsidRPr="00327166" w:rsidRDefault="00A35BC7" w:rsidP="00265D4B">
            <w:pPr>
              <w:rPr>
                <w:rFonts w:cs="Calibri"/>
              </w:rPr>
            </w:pPr>
            <w:r w:rsidRPr="00327166">
              <w:rPr>
                <w:rFonts w:cs="Calibri"/>
              </w:rPr>
              <w:t xml:space="preserve">Development application form </w:t>
            </w:r>
            <w:r w:rsidR="00265D4B">
              <w:rPr>
                <w:rFonts w:cs="Calibri"/>
              </w:rPr>
              <w:t>–</w:t>
            </w:r>
            <w:r w:rsidRPr="00327166">
              <w:rPr>
                <w:rFonts w:cs="Calibri"/>
              </w:rPr>
              <w:t xml:space="preserve"> 201733174</w:t>
            </w:r>
          </w:p>
        </w:tc>
        <w:tc>
          <w:tcPr>
            <w:tcW w:w="1842" w:type="dxa"/>
            <w:shd w:val="clear" w:color="auto" w:fill="FFFFFF"/>
          </w:tcPr>
          <w:p w:rsidR="00D27098" w:rsidRPr="00327166" w:rsidRDefault="00A35BC7" w:rsidP="00A35BC7">
            <w:pPr>
              <w:rPr>
                <w:rFonts w:cs="Calibri"/>
              </w:rPr>
            </w:pPr>
            <w:r w:rsidRPr="00327166">
              <w:rPr>
                <w:rFonts w:cs="Calibri"/>
              </w:rPr>
              <w:t>18/12/2017</w:t>
            </w:r>
          </w:p>
        </w:tc>
        <w:tc>
          <w:tcPr>
            <w:tcW w:w="1560" w:type="dxa"/>
            <w:shd w:val="clear" w:color="auto" w:fill="FFFFFF"/>
          </w:tcPr>
          <w:p w:rsidR="00D27098" w:rsidRPr="00327166" w:rsidRDefault="00A35BC7" w:rsidP="00A35BC7">
            <w:pPr>
              <w:rPr>
                <w:rFonts w:cs="Calibri"/>
              </w:rPr>
            </w:pPr>
            <w:r w:rsidRPr="00327166">
              <w:rPr>
                <w:rFonts w:cs="Calibri"/>
              </w:rPr>
              <w:t>Full release</w:t>
            </w:r>
          </w:p>
        </w:tc>
        <w:tc>
          <w:tcPr>
            <w:tcW w:w="2976" w:type="dxa"/>
            <w:shd w:val="clear" w:color="auto" w:fill="FFFFFF"/>
          </w:tcPr>
          <w:p w:rsidR="00D27098" w:rsidRPr="00327166" w:rsidRDefault="00D27098" w:rsidP="00A35BC7">
            <w:pPr>
              <w:ind w:left="567"/>
              <w:rPr>
                <w:rFonts w:cs="Calibri"/>
              </w:rPr>
            </w:pPr>
          </w:p>
        </w:tc>
        <w:tc>
          <w:tcPr>
            <w:tcW w:w="2552" w:type="dxa"/>
            <w:shd w:val="clear" w:color="auto" w:fill="FFFFFF"/>
          </w:tcPr>
          <w:p w:rsidR="00D27098" w:rsidRPr="00327166" w:rsidRDefault="00A35BC7" w:rsidP="00A35BC7">
            <w:pPr>
              <w:rPr>
                <w:rFonts w:cs="Calibri"/>
              </w:rPr>
            </w:pPr>
            <w:r w:rsidRPr="00327166">
              <w:rPr>
                <w:rFonts w:cs="Calibri"/>
              </w:rPr>
              <w:t>Yes</w:t>
            </w:r>
          </w:p>
        </w:tc>
      </w:tr>
      <w:tr w:rsidR="00AC1468" w:rsidRPr="00D27098" w:rsidTr="005F2BD8">
        <w:trPr>
          <w:trHeight w:val="461"/>
          <w:jc w:val="center"/>
        </w:trPr>
        <w:tc>
          <w:tcPr>
            <w:tcW w:w="814" w:type="dxa"/>
            <w:shd w:val="clear" w:color="auto" w:fill="FFFFFF"/>
          </w:tcPr>
          <w:p w:rsidR="00AC1468" w:rsidRPr="00D27098" w:rsidRDefault="00AC1468" w:rsidP="00AC1468">
            <w:pPr>
              <w:spacing w:before="120" w:after="120" w:line="240" w:lineRule="auto"/>
              <w:rPr>
                <w:rFonts w:cs="Times New Roman"/>
                <w:b/>
              </w:rPr>
            </w:pPr>
            <w:r w:rsidRPr="00D27098">
              <w:rPr>
                <w:rFonts w:cs="Times New Roman"/>
                <w:b/>
              </w:rPr>
              <w:t>2</w:t>
            </w:r>
          </w:p>
        </w:tc>
        <w:tc>
          <w:tcPr>
            <w:tcW w:w="1271" w:type="dxa"/>
            <w:shd w:val="clear" w:color="auto" w:fill="FFFFFF"/>
          </w:tcPr>
          <w:p w:rsidR="00AC1468" w:rsidRPr="00327166" w:rsidRDefault="00AC1468" w:rsidP="00AC1468">
            <w:pPr>
              <w:spacing w:before="120" w:after="120" w:line="240" w:lineRule="auto"/>
              <w:rPr>
                <w:rFonts w:cs="Times New Roman"/>
                <w:b/>
              </w:rPr>
            </w:pPr>
            <w:r w:rsidRPr="00327166">
              <w:rPr>
                <w:rFonts w:cs="Times New Roman"/>
                <w:b/>
              </w:rPr>
              <w:t>12 - 15</w:t>
            </w:r>
          </w:p>
        </w:tc>
        <w:tc>
          <w:tcPr>
            <w:tcW w:w="3552" w:type="dxa"/>
            <w:shd w:val="clear" w:color="auto" w:fill="FFFFFF"/>
          </w:tcPr>
          <w:p w:rsidR="00AC1468" w:rsidRPr="00327166" w:rsidRDefault="00AC1468" w:rsidP="00AC1468">
            <w:pPr>
              <w:rPr>
                <w:rFonts w:cs="Calibri"/>
              </w:rPr>
            </w:pPr>
            <w:r w:rsidRPr="00327166">
              <w:rPr>
                <w:rFonts w:cs="Calibri"/>
              </w:rPr>
              <w:t>Section drawings</w:t>
            </w:r>
          </w:p>
        </w:tc>
        <w:tc>
          <w:tcPr>
            <w:tcW w:w="1842" w:type="dxa"/>
            <w:shd w:val="clear" w:color="auto" w:fill="FFFFFF"/>
          </w:tcPr>
          <w:p w:rsidR="00AC1468" w:rsidRPr="00327166" w:rsidRDefault="00AC1468" w:rsidP="00AC1468">
            <w:pPr>
              <w:rPr>
                <w:rFonts w:cs="Calibri"/>
              </w:rPr>
            </w:pPr>
            <w:r w:rsidRPr="00327166">
              <w:rPr>
                <w:rFonts w:cs="Calibri"/>
              </w:rPr>
              <w:t>18/12/2017</w:t>
            </w:r>
          </w:p>
        </w:tc>
        <w:tc>
          <w:tcPr>
            <w:tcW w:w="1560" w:type="dxa"/>
            <w:shd w:val="clear" w:color="auto" w:fill="FFFFFF"/>
          </w:tcPr>
          <w:p w:rsidR="00AC1468" w:rsidRPr="00D27098" w:rsidRDefault="00495909" w:rsidP="00495909">
            <w:pPr>
              <w:rPr>
                <w:rFonts w:cs="Calibri"/>
                <w:color w:val="808080"/>
              </w:rPr>
            </w:pPr>
            <w:r w:rsidRPr="00A15268">
              <w:rPr>
                <w:rFonts w:cs="Calibri"/>
              </w:rPr>
              <w:t>Partial</w:t>
            </w:r>
          </w:p>
        </w:tc>
        <w:tc>
          <w:tcPr>
            <w:tcW w:w="2976" w:type="dxa"/>
            <w:shd w:val="clear" w:color="auto" w:fill="FFFFFF"/>
          </w:tcPr>
          <w:p w:rsidR="00AC1468" w:rsidRPr="00D27098" w:rsidRDefault="00265D4B" w:rsidP="00265D4B">
            <w:pPr>
              <w:rPr>
                <w:rFonts w:cs="Calibri"/>
              </w:rPr>
            </w:pPr>
            <w:r w:rsidRPr="00265D4B">
              <w:rPr>
                <w:rFonts w:cs="Calibri"/>
              </w:rPr>
              <w:t>Schedule 1, 1.4</w:t>
            </w:r>
            <w:r w:rsidR="00AC1468" w:rsidRPr="00265D4B">
              <w:rPr>
                <w:rFonts w:cs="Calibri"/>
              </w:rPr>
              <w:t xml:space="preserve"> </w:t>
            </w:r>
            <w:r w:rsidRPr="00265D4B">
              <w:rPr>
                <w:rFonts w:cs="Calibri"/>
              </w:rPr>
              <w:t>Sensitive Information, the disclosure would involve the unreasonable disclosure of sensitive information about an individual</w:t>
            </w:r>
          </w:p>
        </w:tc>
        <w:tc>
          <w:tcPr>
            <w:tcW w:w="2552" w:type="dxa"/>
            <w:shd w:val="clear" w:color="auto" w:fill="FFFFFF"/>
          </w:tcPr>
          <w:p w:rsidR="00AC1468" w:rsidRPr="00327166" w:rsidRDefault="00265D4B" w:rsidP="00AC1468">
            <w:pPr>
              <w:rPr>
                <w:rFonts w:cs="Calibri"/>
              </w:rPr>
            </w:pPr>
            <w:r>
              <w:rPr>
                <w:rFonts w:cs="Calibri"/>
              </w:rPr>
              <w:t>Partial</w:t>
            </w:r>
          </w:p>
        </w:tc>
      </w:tr>
    </w:tbl>
    <w:p w:rsidR="00265D4B" w:rsidRDefault="00265D4B">
      <w:r>
        <w:br w:type="page"/>
      </w:r>
      <w:bookmarkStart w:id="1" w:name="_GoBack"/>
      <w:bookmarkEnd w:id="1"/>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814"/>
        <w:gridCol w:w="13753"/>
      </w:tblGrid>
      <w:tr w:rsidR="00D27098" w:rsidRPr="00D27098" w:rsidTr="005F2BD8">
        <w:trPr>
          <w:trHeight w:val="461"/>
          <w:jc w:val="center"/>
        </w:trPr>
        <w:tc>
          <w:tcPr>
            <w:tcW w:w="14567" w:type="dxa"/>
            <w:gridSpan w:val="2"/>
            <w:shd w:val="clear" w:color="auto" w:fill="5B9BD5" w:themeFill="accent1"/>
          </w:tcPr>
          <w:p w:rsidR="00D27098" w:rsidRPr="00D27098" w:rsidRDefault="00D27098" w:rsidP="00D27098">
            <w:pPr>
              <w:ind w:left="567"/>
              <w:jc w:val="center"/>
              <w:rPr>
                <w:rFonts w:cs="Calibri"/>
                <w:b/>
              </w:rPr>
            </w:pPr>
            <w:r w:rsidRPr="00D27098">
              <w:rPr>
                <w:rFonts w:cs="Calibri"/>
                <w:b/>
              </w:rPr>
              <w:t>Total No of Docs</w:t>
            </w:r>
          </w:p>
        </w:tc>
      </w:tr>
      <w:tr w:rsidR="00D27098" w:rsidRPr="00D27098" w:rsidTr="005F2BD8">
        <w:trPr>
          <w:gridAfter w:val="1"/>
          <w:wAfter w:w="13753" w:type="dxa"/>
          <w:trHeight w:val="461"/>
          <w:jc w:val="center"/>
        </w:trPr>
        <w:tc>
          <w:tcPr>
            <w:tcW w:w="814" w:type="dxa"/>
            <w:tcBorders>
              <w:bottom w:val="single" w:sz="4" w:space="0" w:color="000000"/>
            </w:tcBorders>
            <w:shd w:val="clear" w:color="auto" w:fill="FFFFFF"/>
          </w:tcPr>
          <w:p w:rsidR="00D27098" w:rsidRPr="00D27098" w:rsidRDefault="00327166" w:rsidP="00327166">
            <w:pPr>
              <w:rPr>
                <w:rFonts w:cs="Calibri"/>
                <w:b/>
              </w:rPr>
            </w:pPr>
            <w:r>
              <w:rPr>
                <w:rFonts w:cs="Calibri"/>
                <w:b/>
              </w:rPr>
              <w:lastRenderedPageBreak/>
              <w:t>2</w:t>
            </w:r>
          </w:p>
        </w:tc>
      </w:tr>
    </w:tbl>
    <w:p w:rsidR="009021D6" w:rsidRDefault="00265D4B">
      <w:r>
        <w:t xml:space="preserve"> </w:t>
      </w:r>
    </w:p>
    <w:sectPr w:rsidR="009021D6" w:rsidSect="00D2709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BC7" w:rsidRDefault="00A35BC7">
      <w:pPr>
        <w:spacing w:after="0" w:line="240" w:lineRule="auto"/>
      </w:pPr>
    </w:p>
  </w:endnote>
  <w:endnote w:type="continuationSeparator" w:id="0">
    <w:p w:rsidR="00A35BC7" w:rsidRDefault="00A35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C7" w:rsidRDefault="00A35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C7" w:rsidRDefault="00A35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C7" w:rsidRDefault="00A3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BC7" w:rsidRDefault="00A35BC7">
      <w:pPr>
        <w:spacing w:after="0" w:line="240" w:lineRule="auto"/>
      </w:pPr>
    </w:p>
  </w:footnote>
  <w:footnote w:type="continuationSeparator" w:id="0">
    <w:p w:rsidR="00A35BC7" w:rsidRDefault="00A35B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C7" w:rsidRDefault="00A35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C7" w:rsidRDefault="00A35B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C7" w:rsidRDefault="00A35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39"/>
    <w:rsid w:val="000C6FC4"/>
    <w:rsid w:val="00265D4B"/>
    <w:rsid w:val="00327166"/>
    <w:rsid w:val="00495909"/>
    <w:rsid w:val="00525355"/>
    <w:rsid w:val="00635A8D"/>
    <w:rsid w:val="0078652F"/>
    <w:rsid w:val="00811007"/>
    <w:rsid w:val="009021D6"/>
    <w:rsid w:val="00A15268"/>
    <w:rsid w:val="00A35BC7"/>
    <w:rsid w:val="00A9515B"/>
    <w:rsid w:val="00AC1468"/>
    <w:rsid w:val="00D27098"/>
    <w:rsid w:val="00F33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6C8EB87-B7F8-4653-9BB3-041111E8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BC7"/>
  </w:style>
  <w:style w:type="paragraph" w:styleId="Footer">
    <w:name w:val="footer"/>
    <w:basedOn w:val="Normal"/>
    <w:link w:val="FooterChar"/>
    <w:uiPriority w:val="99"/>
    <w:unhideWhenUsed/>
    <w:rsid w:val="00A3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F0BB-0E3D-461A-A6CF-427EEAC036A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641BC00-047C-4415-AE46-3D01AE6E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211</Words>
  <Characters>1021</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Kuffner, Jane</dc:creator>
  <cp:keywords/>
  <dc:description/>
  <cp:lastModifiedBy>Johnston, HeatherG</cp:lastModifiedBy>
  <cp:revision>7</cp:revision>
  <dcterms:created xsi:type="dcterms:W3CDTF">2018-01-05T04:58:00Z</dcterms:created>
  <dcterms:modified xsi:type="dcterms:W3CDTF">2018-01-13T01:40:00Z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A14587054</vt:lpwstr>
  </property>
  <property fmtid="{D5CDD505-2E9C-101B-9397-08002B2CF9AE}" pid="4" name="Objective-Title">
    <vt:lpwstr>04. Freedom of Information - Request Schedule</vt:lpwstr>
  </property>
  <property fmtid="{D5CDD505-2E9C-101B-9397-08002B2CF9AE}" pid="5" name="Objective-Comment">
    <vt:lpwstr/>
  </property>
  <property fmtid="{D5CDD505-2E9C-101B-9397-08002B2CF9AE}" pid="6" name="Objective-CreationStamp">
    <vt:filetime>2017-12-20T23:42:23Z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2017-12-20T23:42:23Z</vt:filetime>
  </property>
  <property fmtid="{D5CDD505-2E9C-101B-9397-08002B2CF9AE}" pid="10" name="Objective-ModificationStamp">
    <vt:filetime>2017-12-21T00:41:50Z</vt:filetime>
  </property>
  <property fmtid="{D5CDD505-2E9C-101B-9397-08002B2CF9AE}" pid="11" name="Objective-Owner">
    <vt:lpwstr>Jane Kuffner</vt:lpwstr>
  </property>
  <property fmtid="{D5CDD505-2E9C-101B-9397-08002B2CF9AE}" pid="12" name="Objective-Path">
    <vt:lpwstr>Whole of ACT Government:EPSDD - Environment Planning and Sustainable Development Directorate:DIVISION - Business, Governance and Capability:Governance, Compliance and Legal:Assurance and Legal:Information Management and Public Access:00. Common Resources </vt:lpwstr>
  </property>
  <property fmtid="{D5CDD505-2E9C-101B-9397-08002B2CF9AE}" pid="13" name="Objective-Parent">
    <vt:lpwstr>FOI Act 2016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 (beige file cover)]</vt:lpwstr>
  </property>
  <property fmtid="{D5CDD505-2E9C-101B-9397-08002B2CF9AE}" pid="20" name="Objective-Caveats">
    <vt:lpwstr/>
  </property>
  <property fmtid="{D5CDD505-2E9C-101B-9397-08002B2CF9AE}" pid="21" name="Objective-Owner Agency [system]">
    <vt:lpwstr>CMTEDD - ART</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filetime>2016-08-02T03:39:42Z</vt:filetime>
  </property>
  <property fmtid="{D5CDD505-2E9C-101B-9397-08002B2CF9AE}" pid="31" name="Objective-Covers Period To [system]">
    <vt:filetime>2016-09-04T23:18:34Z</vt:filetime>
  </property>
  <property fmtid="{D5CDD505-2E9C-101B-9397-08002B2CF9AE}" pid="32" name="docIndexRef">
    <vt:lpwstr>d7337c0e-4a6b-451f-9230-e439ea725c70</vt:lpwstr>
  </property>
  <property fmtid="{D5CDD505-2E9C-101B-9397-08002B2CF9AE}" pid="33" name="bjSaver">
    <vt:lpwstr>04+rYJpSzIlc9oNCe/dfl+qi4czpkIq2</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