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BDF" w:rsidRDefault="003B7BDF" w:rsidP="009B3385">
      <w:pPr>
        <w:rPr>
          <w:rFonts w:ascii="Calibri" w:hAnsi="Calibri" w:cs="Arial"/>
          <w:b/>
          <w:sz w:val="22"/>
          <w:szCs w:val="22"/>
        </w:rPr>
      </w:pPr>
    </w:p>
    <w:p w:rsidR="003B7BDF" w:rsidRDefault="003B7BDF" w:rsidP="009B3385">
      <w:pPr>
        <w:rPr>
          <w:rFonts w:ascii="Calibri" w:hAnsi="Calibri" w:cs="Arial"/>
          <w:b/>
          <w:sz w:val="22"/>
          <w:szCs w:val="22"/>
        </w:rPr>
      </w:pPr>
    </w:p>
    <w:p w:rsidR="003B7BDF" w:rsidRDefault="003B7BDF" w:rsidP="008B01CA">
      <w:pPr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>Standard Operating Procedure</w:t>
      </w:r>
    </w:p>
    <w:p w:rsidR="003B7BDF" w:rsidRPr="006019FE" w:rsidRDefault="003064EE" w:rsidP="008B01CA">
      <w:pPr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36"/>
          <w:szCs w:val="36"/>
        </w:rPr>
        <w:t>Business Energy and Water – Undertaking a Site Assessment</w:t>
      </w:r>
    </w:p>
    <w:tbl>
      <w:tblPr>
        <w:tblpPr w:leftFromText="180" w:rightFromText="180" w:vertAnchor="text" w:horzAnchor="margin" w:tblpX="108" w:tblpY="181"/>
        <w:tblW w:w="9158" w:type="dxa"/>
        <w:tblLook w:val="0000" w:firstRow="0" w:lastRow="0" w:firstColumn="0" w:lastColumn="0" w:noHBand="0" w:noVBand="0"/>
      </w:tblPr>
      <w:tblGrid>
        <w:gridCol w:w="9158"/>
      </w:tblGrid>
      <w:tr w:rsidR="003B7BDF" w:rsidRPr="001B2BAC" w:rsidTr="00B41BFB">
        <w:trPr>
          <w:cantSplit/>
          <w:trHeight w:val="285"/>
        </w:trPr>
        <w:tc>
          <w:tcPr>
            <w:tcW w:w="9158" w:type="dxa"/>
            <w:shd w:val="clear" w:color="auto" w:fill="CCCCCC"/>
          </w:tcPr>
          <w:p w:rsidR="003B7BDF" w:rsidRPr="001502DF" w:rsidRDefault="003B7BDF" w:rsidP="00B41BFB">
            <w:pPr>
              <w:spacing w:before="40" w:after="40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Purpose</w:t>
            </w:r>
          </w:p>
        </w:tc>
      </w:tr>
    </w:tbl>
    <w:p w:rsidR="003B7BDF" w:rsidRDefault="003B7BDF" w:rsidP="00A71C2C">
      <w:pPr>
        <w:jc w:val="both"/>
        <w:rPr>
          <w:rFonts w:ascii="Calibri" w:hAnsi="Calibri" w:cs="Arial"/>
          <w:b/>
          <w:szCs w:val="24"/>
        </w:rPr>
      </w:pPr>
    </w:p>
    <w:p w:rsidR="00FC6886" w:rsidRDefault="00B3280E" w:rsidP="005347E6">
      <w:pPr>
        <w:rPr>
          <w:rFonts w:ascii="Calibri" w:hAnsi="Calibri" w:cs="Arial"/>
          <w:szCs w:val="24"/>
        </w:rPr>
      </w:pPr>
      <w:r w:rsidRPr="00B3280E">
        <w:rPr>
          <w:rFonts w:ascii="Calibri" w:hAnsi="Calibri" w:cs="Arial"/>
          <w:szCs w:val="24"/>
        </w:rPr>
        <w:t xml:space="preserve">This Standard Operating Procedure (SOP) sets out procedures for </w:t>
      </w:r>
      <w:r>
        <w:rPr>
          <w:rFonts w:ascii="Calibri" w:hAnsi="Calibri" w:cs="Arial"/>
          <w:szCs w:val="24"/>
        </w:rPr>
        <w:t xml:space="preserve">the assessor for the Actsmart Business Energy and Water Program </w:t>
      </w:r>
      <w:r w:rsidRPr="00B3280E">
        <w:rPr>
          <w:rFonts w:ascii="Calibri" w:hAnsi="Calibri" w:cs="Arial"/>
          <w:szCs w:val="24"/>
        </w:rPr>
        <w:t xml:space="preserve">to follow when undertaking </w:t>
      </w:r>
      <w:r w:rsidR="00AA0497">
        <w:rPr>
          <w:rFonts w:ascii="Calibri" w:hAnsi="Calibri" w:cs="Arial"/>
          <w:szCs w:val="24"/>
        </w:rPr>
        <w:t>c</w:t>
      </w:r>
      <w:r>
        <w:rPr>
          <w:rFonts w:ascii="Calibri" w:hAnsi="Calibri" w:cs="Arial"/>
          <w:szCs w:val="24"/>
        </w:rPr>
        <w:t>lient energy and water site assessments.</w:t>
      </w:r>
    </w:p>
    <w:tbl>
      <w:tblPr>
        <w:tblpPr w:leftFromText="180" w:rightFromText="180" w:vertAnchor="text" w:horzAnchor="margin" w:tblpX="108" w:tblpY="181"/>
        <w:tblW w:w="9158" w:type="dxa"/>
        <w:tblLook w:val="0000" w:firstRow="0" w:lastRow="0" w:firstColumn="0" w:lastColumn="0" w:noHBand="0" w:noVBand="0"/>
      </w:tblPr>
      <w:tblGrid>
        <w:gridCol w:w="9158"/>
      </w:tblGrid>
      <w:tr w:rsidR="003B7BDF" w:rsidRPr="001B2BAC" w:rsidTr="00A71C2C">
        <w:trPr>
          <w:cantSplit/>
          <w:trHeight w:val="285"/>
        </w:trPr>
        <w:tc>
          <w:tcPr>
            <w:tcW w:w="9158" w:type="dxa"/>
            <w:shd w:val="clear" w:color="auto" w:fill="CCCCCC"/>
          </w:tcPr>
          <w:p w:rsidR="003B7BDF" w:rsidRPr="001502DF" w:rsidRDefault="003B7BDF" w:rsidP="001502DF">
            <w:pPr>
              <w:spacing w:before="40" w:after="40"/>
              <w:rPr>
                <w:rFonts w:ascii="Calibri" w:hAnsi="Calibri" w:cs="Arial"/>
                <w:b/>
                <w:szCs w:val="24"/>
              </w:rPr>
            </w:pPr>
            <w:r w:rsidRPr="001502DF">
              <w:rPr>
                <w:rFonts w:ascii="Calibri" w:hAnsi="Calibri" w:cs="Arial"/>
                <w:b/>
                <w:szCs w:val="24"/>
              </w:rPr>
              <w:t>Scope</w:t>
            </w:r>
          </w:p>
        </w:tc>
      </w:tr>
    </w:tbl>
    <w:p w:rsidR="003B7BDF" w:rsidRDefault="003B7BDF" w:rsidP="00032890">
      <w:pPr>
        <w:jc w:val="both"/>
        <w:rPr>
          <w:rFonts w:ascii="Calibri" w:hAnsi="Calibri" w:cs="Arial"/>
          <w:b/>
          <w:szCs w:val="24"/>
        </w:rPr>
      </w:pPr>
    </w:p>
    <w:p w:rsidR="00B3280E" w:rsidRDefault="00745B0C" w:rsidP="00584B04">
      <w:pPr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This</w:t>
      </w:r>
      <w:r w:rsidR="003B7BDF" w:rsidRPr="00584B04">
        <w:rPr>
          <w:rFonts w:ascii="Calibri" w:hAnsi="Calibri" w:cs="Arial"/>
          <w:szCs w:val="24"/>
        </w:rPr>
        <w:t xml:space="preserve"> procedure</w:t>
      </w:r>
      <w:r>
        <w:rPr>
          <w:rFonts w:ascii="Calibri" w:hAnsi="Calibri" w:cs="Arial"/>
          <w:szCs w:val="24"/>
        </w:rPr>
        <w:t xml:space="preserve"> applies</w:t>
      </w:r>
      <w:r w:rsidR="003B7BDF" w:rsidRPr="00584B04">
        <w:rPr>
          <w:rFonts w:ascii="Calibri" w:hAnsi="Calibri" w:cs="Arial"/>
          <w:szCs w:val="24"/>
        </w:rPr>
        <w:t xml:space="preserve"> to all</w:t>
      </w:r>
      <w:r w:rsidR="00B3280E">
        <w:rPr>
          <w:rFonts w:ascii="Calibri" w:hAnsi="Calibri" w:cs="Arial"/>
          <w:szCs w:val="24"/>
        </w:rPr>
        <w:t xml:space="preserve"> staff undertaking site assessments for the Actsmart Business Energy and Water Program.  This includes</w:t>
      </w:r>
      <w:r w:rsidR="00774AA3">
        <w:rPr>
          <w:rFonts w:ascii="Calibri" w:hAnsi="Calibri" w:cs="Arial"/>
          <w:szCs w:val="24"/>
        </w:rPr>
        <w:t>, but is not limited to, the L</w:t>
      </w:r>
      <w:r w:rsidR="00B3280E">
        <w:rPr>
          <w:rFonts w:ascii="Calibri" w:hAnsi="Calibri" w:cs="Arial"/>
          <w:szCs w:val="24"/>
        </w:rPr>
        <w:t xml:space="preserve">ead </w:t>
      </w:r>
      <w:r w:rsidR="00774AA3">
        <w:rPr>
          <w:rFonts w:ascii="Calibri" w:hAnsi="Calibri" w:cs="Arial"/>
          <w:szCs w:val="24"/>
        </w:rPr>
        <w:t>A</w:t>
      </w:r>
      <w:r w:rsidR="00B3280E">
        <w:rPr>
          <w:rFonts w:ascii="Calibri" w:hAnsi="Calibri" w:cs="Arial"/>
          <w:szCs w:val="24"/>
        </w:rPr>
        <w:t>ssessor for the program, the Actsmart Senior Energy and Water Assessor, the Manager of the Actsmart Business Energy and Water team, and any staff tak</w:t>
      </w:r>
      <w:r w:rsidR="00AA0497">
        <w:rPr>
          <w:rFonts w:ascii="Calibri" w:hAnsi="Calibri" w:cs="Arial"/>
          <w:szCs w:val="24"/>
        </w:rPr>
        <w:t>ing part in</w:t>
      </w:r>
      <w:r w:rsidR="00B3280E">
        <w:rPr>
          <w:rFonts w:ascii="Calibri" w:hAnsi="Calibri" w:cs="Arial"/>
          <w:szCs w:val="24"/>
        </w:rPr>
        <w:t xml:space="preserve"> the assessment such as new employees undergoing training or other staff (technical and non-technical) for the purposes of </w:t>
      </w:r>
      <w:r w:rsidR="00A774F7">
        <w:rPr>
          <w:rFonts w:ascii="Calibri" w:hAnsi="Calibri" w:cs="Arial"/>
          <w:szCs w:val="24"/>
        </w:rPr>
        <w:t xml:space="preserve">cross-team </w:t>
      </w:r>
      <w:r w:rsidR="00774AA3">
        <w:rPr>
          <w:rFonts w:ascii="Calibri" w:hAnsi="Calibri" w:cs="Arial"/>
          <w:szCs w:val="24"/>
        </w:rPr>
        <w:t>t</w:t>
      </w:r>
      <w:r w:rsidR="00B3280E">
        <w:rPr>
          <w:rFonts w:ascii="Calibri" w:hAnsi="Calibri" w:cs="Arial"/>
          <w:szCs w:val="24"/>
        </w:rPr>
        <w:t>raining.</w:t>
      </w:r>
    </w:p>
    <w:p w:rsidR="001368DD" w:rsidRPr="00584B04" w:rsidRDefault="001368DD" w:rsidP="00584B04">
      <w:pPr>
        <w:jc w:val="both"/>
        <w:rPr>
          <w:rFonts w:ascii="Calibri" w:hAnsi="Calibri" w:cs="Arial"/>
          <w:szCs w:val="24"/>
        </w:rPr>
      </w:pPr>
    </w:p>
    <w:p w:rsidR="003B7BDF" w:rsidRDefault="00B3280E" w:rsidP="007B39F6">
      <w:pPr>
        <w:rPr>
          <w:rFonts w:ascii="Calibri" w:hAnsi="Calibri" w:cs="Arial"/>
          <w:szCs w:val="24"/>
        </w:rPr>
      </w:pPr>
      <w:r w:rsidRPr="00B3280E">
        <w:rPr>
          <w:rFonts w:ascii="Calibri" w:hAnsi="Calibri" w:cs="Arial"/>
          <w:szCs w:val="24"/>
        </w:rPr>
        <w:t xml:space="preserve">The </w:t>
      </w:r>
      <w:r w:rsidR="00AA0497">
        <w:rPr>
          <w:rFonts w:ascii="Calibri" w:hAnsi="Calibri" w:cs="Arial"/>
          <w:szCs w:val="24"/>
        </w:rPr>
        <w:t>e</w:t>
      </w:r>
      <w:r w:rsidR="003B7BDF" w:rsidRPr="00B3280E">
        <w:rPr>
          <w:rFonts w:ascii="Calibri" w:hAnsi="Calibri" w:cs="Arial"/>
          <w:szCs w:val="24"/>
        </w:rPr>
        <w:t xml:space="preserve">mployees </w:t>
      </w:r>
      <w:r w:rsidRPr="00B3280E">
        <w:rPr>
          <w:rFonts w:ascii="Calibri" w:hAnsi="Calibri" w:cs="Arial"/>
          <w:szCs w:val="24"/>
        </w:rPr>
        <w:t xml:space="preserve">undertaking the assessments </w:t>
      </w:r>
      <w:r w:rsidR="003B7BDF" w:rsidRPr="00B3280E">
        <w:rPr>
          <w:rFonts w:ascii="Calibri" w:hAnsi="Calibri" w:cs="Arial"/>
          <w:szCs w:val="24"/>
        </w:rPr>
        <w:t>are responsible for</w:t>
      </w:r>
      <w:r w:rsidR="001368DD" w:rsidRPr="00B3280E">
        <w:rPr>
          <w:rFonts w:ascii="Calibri" w:hAnsi="Calibri" w:cs="Arial"/>
          <w:szCs w:val="24"/>
        </w:rPr>
        <w:t xml:space="preserve"> being familiar with this SOP and applying it in practice.</w:t>
      </w:r>
      <w:r w:rsidR="00CA1A49" w:rsidRPr="00B3280E">
        <w:rPr>
          <w:rFonts w:ascii="Calibri" w:hAnsi="Calibri" w:cs="Arial"/>
          <w:szCs w:val="24"/>
        </w:rPr>
        <w:t xml:space="preserve"> </w:t>
      </w:r>
      <w:r w:rsidRPr="00B3280E">
        <w:rPr>
          <w:rFonts w:ascii="Calibri" w:hAnsi="Calibri" w:cs="Arial"/>
          <w:szCs w:val="24"/>
        </w:rPr>
        <w:t xml:space="preserve">The </w:t>
      </w:r>
      <w:r w:rsidR="00AA0497">
        <w:rPr>
          <w:rFonts w:ascii="Calibri" w:hAnsi="Calibri" w:cs="Arial"/>
          <w:szCs w:val="24"/>
        </w:rPr>
        <w:t>e</w:t>
      </w:r>
      <w:r w:rsidRPr="00B3280E">
        <w:rPr>
          <w:rFonts w:ascii="Calibri" w:hAnsi="Calibri" w:cs="Arial"/>
          <w:szCs w:val="24"/>
        </w:rPr>
        <w:t xml:space="preserve">mployees undertaking the assessments </w:t>
      </w:r>
      <w:r w:rsidR="00CA1A49" w:rsidRPr="00B3280E">
        <w:rPr>
          <w:rFonts w:ascii="Calibri" w:hAnsi="Calibri" w:cs="Arial"/>
          <w:szCs w:val="24"/>
        </w:rPr>
        <w:t>are responsible for identifying, mitigating and rep</w:t>
      </w:r>
      <w:r w:rsidR="00CA1A49">
        <w:rPr>
          <w:rFonts w:ascii="Calibri" w:hAnsi="Calibri" w:cs="Arial"/>
          <w:szCs w:val="24"/>
        </w:rPr>
        <w:t xml:space="preserve">orting potential and real risks and hazards. </w:t>
      </w:r>
    </w:p>
    <w:p w:rsidR="001368DD" w:rsidRDefault="001368DD" w:rsidP="007B39F6">
      <w:pPr>
        <w:rPr>
          <w:rFonts w:ascii="Calibri" w:hAnsi="Calibri" w:cs="Arial"/>
          <w:szCs w:val="24"/>
        </w:rPr>
      </w:pPr>
    </w:p>
    <w:tbl>
      <w:tblPr>
        <w:tblpPr w:leftFromText="180" w:rightFromText="180" w:vertAnchor="text" w:horzAnchor="margin" w:tblpX="108" w:tblpY="181"/>
        <w:tblW w:w="9158" w:type="dxa"/>
        <w:tblLook w:val="0000" w:firstRow="0" w:lastRow="0" w:firstColumn="0" w:lastColumn="0" w:noHBand="0" w:noVBand="0"/>
      </w:tblPr>
      <w:tblGrid>
        <w:gridCol w:w="9158"/>
      </w:tblGrid>
      <w:tr w:rsidR="003B7BDF" w:rsidRPr="001B2BAC" w:rsidTr="00B41BFB">
        <w:trPr>
          <w:cantSplit/>
          <w:trHeight w:val="285"/>
        </w:trPr>
        <w:tc>
          <w:tcPr>
            <w:tcW w:w="9158" w:type="dxa"/>
            <w:shd w:val="clear" w:color="auto" w:fill="CCCCCC"/>
          </w:tcPr>
          <w:p w:rsidR="003B7BDF" w:rsidRPr="001502DF" w:rsidRDefault="003B7BDF" w:rsidP="00B41BFB">
            <w:pPr>
              <w:spacing w:before="40" w:after="40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Procedure</w:t>
            </w:r>
          </w:p>
        </w:tc>
      </w:tr>
    </w:tbl>
    <w:p w:rsidR="003B7BDF" w:rsidRDefault="003B7BDF" w:rsidP="00A71C2C">
      <w:pPr>
        <w:jc w:val="both"/>
        <w:rPr>
          <w:rFonts w:ascii="Calibri" w:hAnsi="Calibri" w:cs="Arial"/>
          <w:b/>
          <w:szCs w:val="24"/>
        </w:rPr>
      </w:pPr>
    </w:p>
    <w:p w:rsidR="00FF08DA" w:rsidRDefault="00FF08DA" w:rsidP="00A71C2C">
      <w:pPr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The purpose of the site assessment in the Business Energy and Water Program is the following:</w:t>
      </w:r>
    </w:p>
    <w:p w:rsidR="00884887" w:rsidRDefault="00884887" w:rsidP="00A71C2C">
      <w:pPr>
        <w:jc w:val="both"/>
        <w:rPr>
          <w:rFonts w:ascii="Calibri" w:hAnsi="Calibri" w:cs="Arial"/>
          <w:szCs w:val="24"/>
        </w:rPr>
      </w:pPr>
    </w:p>
    <w:p w:rsidR="00884887" w:rsidRPr="00FF08DA" w:rsidRDefault="00AA0497" w:rsidP="00884887">
      <w:pPr>
        <w:pStyle w:val="ListParagraph"/>
        <w:numPr>
          <w:ilvl w:val="0"/>
          <w:numId w:val="28"/>
        </w:numPr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build rapport</w:t>
      </w:r>
      <w:r w:rsidR="00884887">
        <w:rPr>
          <w:rFonts w:ascii="Calibri" w:hAnsi="Calibri" w:cs="Arial"/>
          <w:szCs w:val="24"/>
        </w:rPr>
        <w:t xml:space="preserve"> with the </w:t>
      </w:r>
      <w:r>
        <w:rPr>
          <w:rFonts w:ascii="Calibri" w:hAnsi="Calibri" w:cs="Arial"/>
          <w:szCs w:val="24"/>
        </w:rPr>
        <w:t>c</w:t>
      </w:r>
      <w:r w:rsidR="00884887">
        <w:rPr>
          <w:rFonts w:ascii="Calibri" w:hAnsi="Calibri" w:cs="Arial"/>
          <w:szCs w:val="24"/>
        </w:rPr>
        <w:t xml:space="preserve">lient and to answer any questions </w:t>
      </w:r>
      <w:r w:rsidR="00774AA3">
        <w:rPr>
          <w:rFonts w:ascii="Calibri" w:hAnsi="Calibri" w:cs="Arial"/>
          <w:szCs w:val="24"/>
        </w:rPr>
        <w:t xml:space="preserve">they </w:t>
      </w:r>
      <w:r w:rsidR="00884887">
        <w:rPr>
          <w:rFonts w:ascii="Calibri" w:hAnsi="Calibri" w:cs="Arial"/>
          <w:szCs w:val="24"/>
        </w:rPr>
        <w:t xml:space="preserve">may have about the program.  </w:t>
      </w:r>
    </w:p>
    <w:p w:rsidR="00FF08DA" w:rsidRDefault="00884887" w:rsidP="00FF08DA">
      <w:pPr>
        <w:pStyle w:val="ListParagraph"/>
        <w:numPr>
          <w:ilvl w:val="0"/>
          <w:numId w:val="28"/>
        </w:numPr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identify in</w:t>
      </w:r>
      <w:r w:rsidR="00FF08DA">
        <w:rPr>
          <w:rFonts w:ascii="Calibri" w:hAnsi="Calibri" w:cs="Arial"/>
          <w:szCs w:val="24"/>
        </w:rPr>
        <w:t>efficien</w:t>
      </w:r>
      <w:r>
        <w:rPr>
          <w:rFonts w:ascii="Calibri" w:hAnsi="Calibri" w:cs="Arial"/>
          <w:szCs w:val="24"/>
        </w:rPr>
        <w:t>t</w:t>
      </w:r>
      <w:r w:rsidR="00FF08DA">
        <w:rPr>
          <w:rFonts w:ascii="Calibri" w:hAnsi="Calibri" w:cs="Arial"/>
          <w:szCs w:val="24"/>
        </w:rPr>
        <w:t xml:space="preserve"> </w:t>
      </w:r>
      <w:r w:rsidR="00AA0497">
        <w:rPr>
          <w:rFonts w:ascii="Calibri" w:hAnsi="Calibri" w:cs="Arial"/>
          <w:szCs w:val="24"/>
        </w:rPr>
        <w:t>energy</w:t>
      </w:r>
      <w:r>
        <w:rPr>
          <w:rFonts w:ascii="Calibri" w:hAnsi="Calibri" w:cs="Arial"/>
          <w:szCs w:val="24"/>
        </w:rPr>
        <w:t xml:space="preserve"> and water</w:t>
      </w:r>
      <w:r w:rsidR="00FF08DA">
        <w:rPr>
          <w:rFonts w:ascii="Calibri" w:hAnsi="Calibri" w:cs="Arial"/>
          <w:szCs w:val="24"/>
        </w:rPr>
        <w:t xml:space="preserve"> consuming </w:t>
      </w:r>
      <w:r>
        <w:rPr>
          <w:rFonts w:ascii="Calibri" w:hAnsi="Calibri" w:cs="Arial"/>
          <w:szCs w:val="24"/>
        </w:rPr>
        <w:t>equipment</w:t>
      </w:r>
      <w:r w:rsidR="00FF08DA">
        <w:rPr>
          <w:rFonts w:ascii="Calibri" w:hAnsi="Calibri" w:cs="Arial"/>
          <w:szCs w:val="24"/>
        </w:rPr>
        <w:t xml:space="preserve"> on the premises </w:t>
      </w:r>
      <w:r>
        <w:rPr>
          <w:rFonts w:ascii="Calibri" w:hAnsi="Calibri" w:cs="Arial"/>
          <w:szCs w:val="24"/>
        </w:rPr>
        <w:t>such as lighting, heating/cooling systems, refrigeration systems, general business appliances and water fixtures for the purposes of recommending</w:t>
      </w:r>
      <w:r w:rsidR="00AA0497">
        <w:rPr>
          <w:rFonts w:ascii="Calibri" w:hAnsi="Calibri" w:cs="Arial"/>
          <w:szCs w:val="24"/>
        </w:rPr>
        <w:t xml:space="preserve"> solutions to reduce energy</w:t>
      </w:r>
      <w:r w:rsidR="00774AA3">
        <w:rPr>
          <w:rFonts w:ascii="Calibri" w:hAnsi="Calibri" w:cs="Arial"/>
          <w:szCs w:val="24"/>
        </w:rPr>
        <w:t xml:space="preserve"> and water consumption (this is done with the assistance of the client)</w:t>
      </w:r>
    </w:p>
    <w:p w:rsidR="00884887" w:rsidRDefault="00884887" w:rsidP="00FF08DA">
      <w:pPr>
        <w:pStyle w:val="ListParagraph"/>
        <w:numPr>
          <w:ilvl w:val="0"/>
          <w:numId w:val="28"/>
        </w:numPr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document t</w:t>
      </w:r>
      <w:r w:rsidR="00AA0497">
        <w:rPr>
          <w:rFonts w:ascii="Calibri" w:hAnsi="Calibri" w:cs="Arial"/>
          <w:szCs w:val="24"/>
        </w:rPr>
        <w:t>he complete suite of energy</w:t>
      </w:r>
      <w:r>
        <w:rPr>
          <w:rFonts w:ascii="Calibri" w:hAnsi="Calibri" w:cs="Arial"/>
          <w:szCs w:val="24"/>
        </w:rPr>
        <w:t xml:space="preserve"> consuming equipment onsite for t</w:t>
      </w:r>
      <w:r w:rsidR="00AA0497">
        <w:rPr>
          <w:rFonts w:ascii="Calibri" w:hAnsi="Calibri" w:cs="Arial"/>
          <w:szCs w:val="24"/>
        </w:rPr>
        <w:t>he purposes of reconciling the c</w:t>
      </w:r>
      <w:r>
        <w:rPr>
          <w:rFonts w:ascii="Calibri" w:hAnsi="Calibri" w:cs="Arial"/>
          <w:szCs w:val="24"/>
        </w:rPr>
        <w:t>lient</w:t>
      </w:r>
      <w:r w:rsidR="00AA0497">
        <w:rPr>
          <w:rFonts w:ascii="Calibri" w:hAnsi="Calibri" w:cs="Arial"/>
          <w:szCs w:val="24"/>
        </w:rPr>
        <w:t>’</w:t>
      </w:r>
      <w:r>
        <w:rPr>
          <w:rFonts w:ascii="Calibri" w:hAnsi="Calibri" w:cs="Arial"/>
          <w:szCs w:val="24"/>
        </w:rPr>
        <w:t>s actual e</w:t>
      </w:r>
      <w:r w:rsidR="00AA0497">
        <w:rPr>
          <w:rFonts w:ascii="Calibri" w:hAnsi="Calibri" w:cs="Arial"/>
          <w:szCs w:val="24"/>
        </w:rPr>
        <w:t>nergy</w:t>
      </w:r>
      <w:r>
        <w:rPr>
          <w:rFonts w:ascii="Calibri" w:hAnsi="Calibri" w:cs="Arial"/>
          <w:szCs w:val="24"/>
        </w:rPr>
        <w:t xml:space="preserve"> bills with modelled consumption</w:t>
      </w:r>
      <w:r w:rsidR="00AA0497">
        <w:rPr>
          <w:rFonts w:ascii="Calibri" w:hAnsi="Calibri" w:cs="Arial"/>
          <w:szCs w:val="24"/>
        </w:rPr>
        <w:t>.</w:t>
      </w:r>
    </w:p>
    <w:p w:rsidR="00FF08DA" w:rsidRDefault="00FF08DA" w:rsidP="00A71C2C">
      <w:pPr>
        <w:jc w:val="both"/>
        <w:rPr>
          <w:rFonts w:ascii="Calibri" w:hAnsi="Calibri" w:cs="Arial"/>
          <w:szCs w:val="24"/>
        </w:rPr>
      </w:pPr>
    </w:p>
    <w:p w:rsidR="00150258" w:rsidRPr="00150258" w:rsidRDefault="00150258" w:rsidP="00A71C2C">
      <w:pPr>
        <w:jc w:val="both"/>
        <w:rPr>
          <w:rFonts w:ascii="Calibri" w:hAnsi="Calibri" w:cs="Arial"/>
          <w:b/>
          <w:szCs w:val="24"/>
        </w:rPr>
      </w:pPr>
      <w:r w:rsidRPr="00150258">
        <w:rPr>
          <w:rFonts w:ascii="Calibri" w:hAnsi="Calibri" w:cs="Arial"/>
          <w:b/>
          <w:szCs w:val="24"/>
        </w:rPr>
        <w:t>Field Equipment</w:t>
      </w:r>
    </w:p>
    <w:p w:rsidR="00150258" w:rsidRDefault="00150258" w:rsidP="00A71C2C">
      <w:pPr>
        <w:jc w:val="both"/>
        <w:rPr>
          <w:rFonts w:ascii="Calibri" w:hAnsi="Calibri" w:cs="Arial"/>
          <w:szCs w:val="24"/>
        </w:rPr>
      </w:pPr>
    </w:p>
    <w:p w:rsidR="00150258" w:rsidRDefault="00150258" w:rsidP="00A71C2C">
      <w:pPr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The following equipment is provided by Actsmart for the purposes of undertaking the site assessment:</w:t>
      </w:r>
    </w:p>
    <w:p w:rsidR="00150258" w:rsidRDefault="00150258" w:rsidP="00A71C2C">
      <w:pPr>
        <w:jc w:val="both"/>
        <w:rPr>
          <w:rFonts w:ascii="Calibri" w:hAnsi="Calibri" w:cs="Arial"/>
          <w:szCs w:val="24"/>
        </w:rPr>
      </w:pPr>
    </w:p>
    <w:p w:rsidR="00150258" w:rsidRDefault="00150258" w:rsidP="00A71C2C">
      <w:pPr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Mobile phone/camera</w:t>
      </w:r>
    </w:p>
    <w:p w:rsidR="00150258" w:rsidRDefault="00150258" w:rsidP="00A71C2C">
      <w:pPr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PowerMate energy monitor</w:t>
      </w:r>
      <w:bookmarkStart w:id="0" w:name="_GoBack"/>
      <w:bookmarkEnd w:id="0"/>
    </w:p>
    <w:p w:rsidR="00150258" w:rsidRDefault="00150258" w:rsidP="00A71C2C">
      <w:pPr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lastRenderedPageBreak/>
        <w:t>Tape measure</w:t>
      </w:r>
    </w:p>
    <w:p w:rsidR="00150258" w:rsidRDefault="00150258" w:rsidP="00A71C2C">
      <w:pPr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Pen and clipboard with </w:t>
      </w:r>
      <w:r w:rsidR="00AA0497">
        <w:rPr>
          <w:rFonts w:ascii="Calibri" w:hAnsi="Calibri" w:cs="Arial"/>
          <w:szCs w:val="24"/>
        </w:rPr>
        <w:t>c</w:t>
      </w:r>
      <w:r>
        <w:rPr>
          <w:rFonts w:ascii="Calibri" w:hAnsi="Calibri" w:cs="Arial"/>
          <w:szCs w:val="24"/>
        </w:rPr>
        <w:t xml:space="preserve">lient running sheet </w:t>
      </w:r>
    </w:p>
    <w:p w:rsidR="00150258" w:rsidRDefault="00150258" w:rsidP="00A71C2C">
      <w:pPr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Ultrasonic distance measuring device</w:t>
      </w:r>
    </w:p>
    <w:p w:rsidR="00150258" w:rsidRDefault="00150258" w:rsidP="00A71C2C">
      <w:pPr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Temperature/humidity data</w:t>
      </w:r>
      <w:r w:rsidR="00AA0497">
        <w:rPr>
          <w:rFonts w:ascii="Calibri" w:hAnsi="Calibri" w:cs="Arial"/>
          <w:szCs w:val="24"/>
        </w:rPr>
        <w:t>-</w:t>
      </w:r>
      <w:r>
        <w:rPr>
          <w:rFonts w:ascii="Calibri" w:hAnsi="Calibri" w:cs="Arial"/>
          <w:szCs w:val="24"/>
        </w:rPr>
        <w:t>loggers</w:t>
      </w:r>
    </w:p>
    <w:p w:rsidR="00150258" w:rsidRDefault="00150258" w:rsidP="00A71C2C">
      <w:pPr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Ballast discriminator</w:t>
      </w:r>
    </w:p>
    <w:p w:rsidR="00150258" w:rsidRDefault="00150258" w:rsidP="00A71C2C">
      <w:pPr>
        <w:jc w:val="both"/>
        <w:rPr>
          <w:rFonts w:ascii="Calibri" w:hAnsi="Calibri" w:cs="Arial"/>
          <w:szCs w:val="24"/>
        </w:rPr>
      </w:pPr>
    </w:p>
    <w:p w:rsidR="00150258" w:rsidRPr="00E9076F" w:rsidRDefault="00E9076F" w:rsidP="00A71C2C">
      <w:pPr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The Day Prior to the Site Visit (Optional)</w:t>
      </w:r>
    </w:p>
    <w:p w:rsidR="00150258" w:rsidRDefault="00150258" w:rsidP="00A71C2C">
      <w:pPr>
        <w:jc w:val="both"/>
        <w:rPr>
          <w:rFonts w:ascii="Calibri" w:hAnsi="Calibri" w:cs="Arial"/>
          <w:szCs w:val="24"/>
        </w:rPr>
      </w:pPr>
    </w:p>
    <w:p w:rsidR="00E9076F" w:rsidRDefault="00E9076F" w:rsidP="00A71C2C">
      <w:pPr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The day prior to the site visit:</w:t>
      </w:r>
    </w:p>
    <w:p w:rsidR="00E9076F" w:rsidRDefault="00AA0497" w:rsidP="00E9076F">
      <w:pPr>
        <w:pStyle w:val="ListParagraph"/>
        <w:numPr>
          <w:ilvl w:val="0"/>
          <w:numId w:val="30"/>
        </w:numPr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c</w:t>
      </w:r>
      <w:r w:rsidR="00E9076F" w:rsidRPr="00E9076F">
        <w:rPr>
          <w:rFonts w:ascii="Calibri" w:hAnsi="Calibri" w:cs="Arial"/>
          <w:szCs w:val="24"/>
        </w:rPr>
        <w:t xml:space="preserve">all the </w:t>
      </w:r>
      <w:r w:rsidR="00774AA3">
        <w:rPr>
          <w:rFonts w:ascii="Calibri" w:hAnsi="Calibri" w:cs="Arial"/>
          <w:szCs w:val="24"/>
        </w:rPr>
        <w:t>c</w:t>
      </w:r>
      <w:r w:rsidR="00E9076F" w:rsidRPr="00E9076F">
        <w:rPr>
          <w:rFonts w:ascii="Calibri" w:hAnsi="Calibri" w:cs="Arial"/>
          <w:szCs w:val="24"/>
        </w:rPr>
        <w:t xml:space="preserve">lient to </w:t>
      </w:r>
      <w:r w:rsidR="00774AA3">
        <w:rPr>
          <w:rFonts w:ascii="Calibri" w:hAnsi="Calibri" w:cs="Arial"/>
          <w:szCs w:val="24"/>
        </w:rPr>
        <w:t>check</w:t>
      </w:r>
      <w:r w:rsidR="00E9076F" w:rsidRPr="00E9076F">
        <w:rPr>
          <w:rFonts w:ascii="Calibri" w:hAnsi="Calibri" w:cs="Arial"/>
          <w:szCs w:val="24"/>
        </w:rPr>
        <w:t xml:space="preserve"> they are still available at the nomi</w:t>
      </w:r>
      <w:r w:rsidR="00774AA3">
        <w:rPr>
          <w:rFonts w:ascii="Calibri" w:hAnsi="Calibri" w:cs="Arial"/>
          <w:szCs w:val="24"/>
        </w:rPr>
        <w:t>nated time for the assessment</w:t>
      </w:r>
    </w:p>
    <w:p w:rsidR="00774AA3" w:rsidRDefault="00774AA3" w:rsidP="00E9076F">
      <w:pPr>
        <w:pStyle w:val="ListParagraph"/>
        <w:numPr>
          <w:ilvl w:val="0"/>
          <w:numId w:val="30"/>
        </w:numPr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check with the client to see if there are any potential safety issues (for example areas undergoing construction or renovation)</w:t>
      </w:r>
    </w:p>
    <w:p w:rsidR="00E9076F" w:rsidRDefault="00AA0497" w:rsidP="00E9076F">
      <w:pPr>
        <w:pStyle w:val="ListParagraph"/>
        <w:numPr>
          <w:ilvl w:val="0"/>
          <w:numId w:val="30"/>
        </w:numPr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e</w:t>
      </w:r>
      <w:r w:rsidR="00E9076F">
        <w:rPr>
          <w:rFonts w:ascii="Calibri" w:hAnsi="Calibri" w:cs="Arial"/>
          <w:szCs w:val="24"/>
        </w:rPr>
        <w:t>nsure the car booking is still valid</w:t>
      </w:r>
      <w:r w:rsidR="00774AA3">
        <w:rPr>
          <w:rFonts w:ascii="Calibri" w:hAnsi="Calibri" w:cs="Arial"/>
          <w:szCs w:val="24"/>
        </w:rPr>
        <w:t>.</w:t>
      </w:r>
    </w:p>
    <w:p w:rsidR="00E9076F" w:rsidRDefault="00E9076F" w:rsidP="00A71C2C">
      <w:pPr>
        <w:jc w:val="both"/>
        <w:rPr>
          <w:rFonts w:ascii="Calibri" w:hAnsi="Calibri" w:cs="Arial"/>
          <w:szCs w:val="24"/>
        </w:rPr>
      </w:pPr>
    </w:p>
    <w:p w:rsidR="00E9076F" w:rsidRPr="00E9076F" w:rsidRDefault="00E9076F" w:rsidP="00A71C2C">
      <w:pPr>
        <w:jc w:val="both"/>
        <w:rPr>
          <w:rFonts w:ascii="Calibri" w:hAnsi="Calibri" w:cs="Arial"/>
          <w:b/>
          <w:szCs w:val="24"/>
        </w:rPr>
      </w:pPr>
      <w:r w:rsidRPr="00E9076F">
        <w:rPr>
          <w:rFonts w:ascii="Calibri" w:hAnsi="Calibri" w:cs="Arial"/>
          <w:b/>
          <w:szCs w:val="24"/>
        </w:rPr>
        <w:t>The Day of the Site Visit</w:t>
      </w:r>
    </w:p>
    <w:p w:rsidR="00150258" w:rsidRDefault="00150258" w:rsidP="00A71C2C">
      <w:pPr>
        <w:jc w:val="both"/>
        <w:rPr>
          <w:rFonts w:ascii="Calibri" w:hAnsi="Calibri" w:cs="Arial"/>
          <w:szCs w:val="24"/>
        </w:rPr>
      </w:pPr>
    </w:p>
    <w:p w:rsidR="00882D84" w:rsidRDefault="00882D84" w:rsidP="00150372">
      <w:pPr>
        <w:pStyle w:val="ListParagraph"/>
        <w:numPr>
          <w:ilvl w:val="0"/>
          <w:numId w:val="31"/>
        </w:numPr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Ensure you are wearing your Actsmart Business shirt and have your name</w:t>
      </w:r>
      <w:r w:rsidR="003C00EA"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Cs w:val="24"/>
        </w:rPr>
        <w:t>badge</w:t>
      </w:r>
      <w:r w:rsidR="008846A0">
        <w:rPr>
          <w:rFonts w:ascii="Calibri" w:hAnsi="Calibri" w:cs="Arial"/>
          <w:szCs w:val="24"/>
        </w:rPr>
        <w:t xml:space="preserve"> and field equipment</w:t>
      </w:r>
      <w:r>
        <w:rPr>
          <w:rFonts w:ascii="Calibri" w:hAnsi="Calibri" w:cs="Arial"/>
          <w:szCs w:val="24"/>
        </w:rPr>
        <w:t xml:space="preserve"> with you.</w:t>
      </w:r>
      <w:r w:rsidR="008846A0">
        <w:rPr>
          <w:rFonts w:ascii="Calibri" w:hAnsi="Calibri" w:cs="Arial"/>
          <w:szCs w:val="24"/>
        </w:rPr>
        <w:t xml:space="preserve"> Familiarise yourself with the </w:t>
      </w:r>
      <w:r w:rsidR="00AF6B54">
        <w:rPr>
          <w:rFonts w:ascii="Calibri" w:hAnsi="Calibri" w:cs="Arial"/>
          <w:szCs w:val="24"/>
        </w:rPr>
        <w:t xml:space="preserve">Risk Assessment </w:t>
      </w:r>
      <w:r w:rsidR="008846A0">
        <w:rPr>
          <w:rFonts w:ascii="Calibri" w:hAnsi="Calibri" w:cs="Arial"/>
          <w:szCs w:val="24"/>
        </w:rPr>
        <w:t>Procedures for Carrying Out Site Assessment</w:t>
      </w:r>
      <w:r w:rsidR="00AF6B54">
        <w:rPr>
          <w:rFonts w:ascii="Calibri" w:hAnsi="Calibri" w:cs="Arial"/>
          <w:szCs w:val="24"/>
        </w:rPr>
        <w:t>s</w:t>
      </w:r>
      <w:r w:rsidR="008846A0">
        <w:rPr>
          <w:rFonts w:ascii="Calibri" w:hAnsi="Calibri" w:cs="Arial"/>
          <w:szCs w:val="24"/>
        </w:rPr>
        <w:t>, below.</w:t>
      </w:r>
    </w:p>
    <w:p w:rsidR="00774AA3" w:rsidRPr="00774AA3" w:rsidRDefault="00774AA3" w:rsidP="00774AA3">
      <w:pPr>
        <w:pStyle w:val="ListParagraph"/>
        <w:numPr>
          <w:ilvl w:val="0"/>
          <w:numId w:val="31"/>
        </w:numPr>
        <w:jc w:val="both"/>
        <w:rPr>
          <w:rFonts w:ascii="Calibri" w:hAnsi="Calibri" w:cs="Arial"/>
          <w:szCs w:val="24"/>
        </w:rPr>
      </w:pPr>
      <w:r w:rsidRPr="00150372">
        <w:rPr>
          <w:rFonts w:ascii="Calibri" w:hAnsi="Calibri" w:cs="Arial"/>
          <w:szCs w:val="24"/>
        </w:rPr>
        <w:t>Record</w:t>
      </w:r>
      <w:r>
        <w:rPr>
          <w:rFonts w:ascii="Calibri" w:hAnsi="Calibri" w:cs="Arial"/>
          <w:szCs w:val="24"/>
        </w:rPr>
        <w:t xml:space="preserve"> your site visit details on the whiteboard in the office.  This includes your departure time, the location(s) of your assessment(s) and your anticipated return time.</w:t>
      </w:r>
    </w:p>
    <w:p w:rsidR="00150372" w:rsidRDefault="00150372" w:rsidP="00150372">
      <w:pPr>
        <w:pStyle w:val="ListParagraph"/>
        <w:numPr>
          <w:ilvl w:val="0"/>
          <w:numId w:val="31"/>
        </w:numPr>
        <w:jc w:val="both"/>
        <w:rPr>
          <w:rFonts w:ascii="Calibri" w:hAnsi="Calibri" w:cs="Arial"/>
          <w:szCs w:val="24"/>
        </w:rPr>
      </w:pPr>
      <w:r w:rsidRPr="00150372">
        <w:rPr>
          <w:rFonts w:ascii="Calibri" w:hAnsi="Calibri" w:cs="Arial"/>
          <w:szCs w:val="24"/>
        </w:rPr>
        <w:t xml:space="preserve">Ensure you leave the office with sufficient time to arrive 5-10 minutes prior to the nominated start time of the assessment.  </w:t>
      </w:r>
    </w:p>
    <w:p w:rsidR="001E27DC" w:rsidRDefault="001E27DC" w:rsidP="00150372">
      <w:pPr>
        <w:pStyle w:val="ListParagraph"/>
        <w:numPr>
          <w:ilvl w:val="0"/>
          <w:numId w:val="31"/>
        </w:numPr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Pick</w:t>
      </w:r>
      <w:r w:rsidR="00774AA3"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Cs w:val="24"/>
        </w:rPr>
        <w:t>up the keys to the car from the Facilities Manager</w:t>
      </w:r>
      <w:r w:rsidR="003C00EA">
        <w:rPr>
          <w:rFonts w:ascii="Calibri" w:hAnsi="Calibri" w:cs="Arial"/>
          <w:szCs w:val="24"/>
        </w:rPr>
        <w:t>.</w:t>
      </w:r>
    </w:p>
    <w:p w:rsidR="00150372" w:rsidRDefault="00150372" w:rsidP="00150372">
      <w:pPr>
        <w:pStyle w:val="ListParagraph"/>
        <w:numPr>
          <w:ilvl w:val="0"/>
          <w:numId w:val="31"/>
        </w:numPr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If you are hel</w:t>
      </w:r>
      <w:r w:rsidR="001E27DC">
        <w:rPr>
          <w:rFonts w:ascii="Calibri" w:hAnsi="Calibri" w:cs="Arial"/>
          <w:szCs w:val="24"/>
        </w:rPr>
        <w:t>d</w:t>
      </w:r>
      <w:r>
        <w:rPr>
          <w:rFonts w:ascii="Calibri" w:hAnsi="Calibri" w:cs="Arial"/>
          <w:szCs w:val="24"/>
        </w:rPr>
        <w:t xml:space="preserve"> up during travel </w:t>
      </w:r>
      <w:r w:rsidR="001E27DC">
        <w:rPr>
          <w:rFonts w:ascii="Calibri" w:hAnsi="Calibri" w:cs="Arial"/>
          <w:szCs w:val="24"/>
        </w:rPr>
        <w:t xml:space="preserve">(heavy traffic, got lost </w:t>
      </w:r>
      <w:r w:rsidR="002545F7">
        <w:rPr>
          <w:rFonts w:ascii="Calibri" w:hAnsi="Calibri" w:cs="Arial"/>
          <w:szCs w:val="24"/>
        </w:rPr>
        <w:t>e</w:t>
      </w:r>
      <w:r w:rsidR="001E27DC">
        <w:rPr>
          <w:rFonts w:ascii="Calibri" w:hAnsi="Calibri" w:cs="Arial"/>
          <w:szCs w:val="24"/>
        </w:rPr>
        <w:t xml:space="preserve">nroute, mechanical problems with the car, etc) </w:t>
      </w:r>
      <w:r>
        <w:rPr>
          <w:rFonts w:ascii="Calibri" w:hAnsi="Calibri" w:cs="Arial"/>
          <w:szCs w:val="24"/>
        </w:rPr>
        <w:t xml:space="preserve">and think you may be late for the assessment, pull over to the side of the road in a safe location and </w:t>
      </w:r>
      <w:r w:rsidR="001B69BC">
        <w:rPr>
          <w:rFonts w:ascii="Calibri" w:hAnsi="Calibri" w:cs="Arial"/>
          <w:szCs w:val="24"/>
        </w:rPr>
        <w:t>call the c</w:t>
      </w:r>
      <w:r>
        <w:rPr>
          <w:rFonts w:ascii="Calibri" w:hAnsi="Calibri" w:cs="Arial"/>
          <w:szCs w:val="24"/>
        </w:rPr>
        <w:t xml:space="preserve">lient letting them know you may be late and estimate the delay.  If there is no answer leave a voice message for the </w:t>
      </w:r>
      <w:r w:rsidR="001B69BC">
        <w:rPr>
          <w:rFonts w:ascii="Calibri" w:hAnsi="Calibri" w:cs="Arial"/>
          <w:szCs w:val="24"/>
        </w:rPr>
        <w:t>c</w:t>
      </w:r>
      <w:r>
        <w:rPr>
          <w:rFonts w:ascii="Calibri" w:hAnsi="Calibri" w:cs="Arial"/>
          <w:szCs w:val="24"/>
        </w:rPr>
        <w:t xml:space="preserve">lient.  If convenient, call again. </w:t>
      </w:r>
    </w:p>
    <w:p w:rsidR="00150372" w:rsidRDefault="001E27DC" w:rsidP="00150372">
      <w:pPr>
        <w:pStyle w:val="ListParagraph"/>
        <w:numPr>
          <w:ilvl w:val="0"/>
          <w:numId w:val="31"/>
        </w:numPr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Upon arrival park and secure the car.</w:t>
      </w:r>
    </w:p>
    <w:p w:rsidR="00882D84" w:rsidRDefault="008B4862" w:rsidP="00150372">
      <w:pPr>
        <w:pStyle w:val="ListParagraph"/>
        <w:numPr>
          <w:ilvl w:val="0"/>
          <w:numId w:val="31"/>
        </w:numPr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Upon entry to the c</w:t>
      </w:r>
      <w:r w:rsidR="00882D84">
        <w:rPr>
          <w:rFonts w:ascii="Calibri" w:hAnsi="Calibri" w:cs="Arial"/>
          <w:szCs w:val="24"/>
        </w:rPr>
        <w:t>lient</w:t>
      </w:r>
      <w:r w:rsidR="003C00EA">
        <w:rPr>
          <w:rFonts w:ascii="Calibri" w:hAnsi="Calibri" w:cs="Arial"/>
          <w:szCs w:val="24"/>
        </w:rPr>
        <w:t>’</w:t>
      </w:r>
      <w:r w:rsidR="00882D84">
        <w:rPr>
          <w:rFonts w:ascii="Calibri" w:hAnsi="Calibri" w:cs="Arial"/>
          <w:szCs w:val="24"/>
        </w:rPr>
        <w:t>s premises introduce yourself</w:t>
      </w:r>
      <w:r w:rsidR="00FD5FF2">
        <w:rPr>
          <w:rFonts w:ascii="Calibri" w:hAnsi="Calibri" w:cs="Arial"/>
          <w:szCs w:val="24"/>
        </w:rPr>
        <w:t xml:space="preserve"> as the ACT Government Actsmart Business Energy and Water Assessor.</w:t>
      </w:r>
    </w:p>
    <w:p w:rsidR="00FD5FF2" w:rsidRDefault="00FD5FF2" w:rsidP="00150372">
      <w:pPr>
        <w:pStyle w:val="ListParagraph"/>
        <w:numPr>
          <w:ilvl w:val="0"/>
          <w:numId w:val="31"/>
        </w:numPr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Undertake the site assessment: </w:t>
      </w:r>
    </w:p>
    <w:p w:rsidR="00FD5FF2" w:rsidRDefault="00FD5FF2" w:rsidP="00FD5FF2">
      <w:pPr>
        <w:pStyle w:val="ListParagraph"/>
        <w:numPr>
          <w:ilvl w:val="1"/>
          <w:numId w:val="31"/>
        </w:numPr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Record the opening hours of the business (incl holiday shutdown times)</w:t>
      </w:r>
      <w:r w:rsidR="003C00EA">
        <w:rPr>
          <w:rFonts w:ascii="Calibri" w:hAnsi="Calibri" w:cs="Arial"/>
          <w:szCs w:val="24"/>
        </w:rPr>
        <w:t>.</w:t>
      </w:r>
    </w:p>
    <w:p w:rsidR="00FD5FF2" w:rsidRDefault="00FD5FF2" w:rsidP="00FD5FF2">
      <w:pPr>
        <w:pStyle w:val="ListParagraph"/>
        <w:numPr>
          <w:ilvl w:val="1"/>
          <w:numId w:val="31"/>
        </w:numPr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Request electricity and water bills if they have not already been provided</w:t>
      </w:r>
      <w:r w:rsidR="008B4862">
        <w:rPr>
          <w:rFonts w:ascii="Calibri" w:hAnsi="Calibri" w:cs="Arial"/>
          <w:szCs w:val="24"/>
        </w:rPr>
        <w:t>.  If the c</w:t>
      </w:r>
      <w:r w:rsidR="00863E4B">
        <w:rPr>
          <w:rFonts w:ascii="Calibri" w:hAnsi="Calibri" w:cs="Arial"/>
          <w:szCs w:val="24"/>
        </w:rPr>
        <w:t>lient is with ActewAGL a recent bill (or photograph of the front page of a recent bill) is all that is required</w:t>
      </w:r>
      <w:r w:rsidR="003C00EA">
        <w:rPr>
          <w:rFonts w:ascii="Calibri" w:hAnsi="Calibri" w:cs="Arial"/>
          <w:szCs w:val="24"/>
        </w:rPr>
        <w:t>.</w:t>
      </w:r>
    </w:p>
    <w:p w:rsidR="00863E4B" w:rsidRDefault="008B4862" w:rsidP="00863E4B">
      <w:pPr>
        <w:pStyle w:val="ListParagraph"/>
        <w:ind w:left="1440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If the c</w:t>
      </w:r>
      <w:r w:rsidR="00863E4B">
        <w:rPr>
          <w:rFonts w:ascii="Calibri" w:hAnsi="Calibri" w:cs="Arial"/>
          <w:szCs w:val="24"/>
        </w:rPr>
        <w:t>lient is not with ActewAGL a copy (or photograph) of every bill (all sides) from the last 12 months is required</w:t>
      </w:r>
      <w:r w:rsidR="003C00EA">
        <w:rPr>
          <w:rFonts w:ascii="Calibri" w:hAnsi="Calibri" w:cs="Arial"/>
          <w:szCs w:val="24"/>
        </w:rPr>
        <w:t>.</w:t>
      </w:r>
    </w:p>
    <w:p w:rsidR="00B84359" w:rsidRDefault="003C00EA" w:rsidP="00FD5FF2">
      <w:pPr>
        <w:pStyle w:val="ListParagraph"/>
        <w:numPr>
          <w:ilvl w:val="1"/>
          <w:numId w:val="31"/>
        </w:numPr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Identify</w:t>
      </w:r>
      <w:r w:rsidR="00FD5FF2">
        <w:rPr>
          <w:rFonts w:ascii="Calibri" w:hAnsi="Calibri" w:cs="Arial"/>
          <w:szCs w:val="24"/>
        </w:rPr>
        <w:t xml:space="preserve"> a</w:t>
      </w:r>
      <w:r w:rsidR="008B4862">
        <w:rPr>
          <w:rFonts w:ascii="Calibri" w:hAnsi="Calibri" w:cs="Arial"/>
          <w:szCs w:val="24"/>
        </w:rPr>
        <w:t>ll energy</w:t>
      </w:r>
      <w:r w:rsidR="00FD5FF2">
        <w:rPr>
          <w:rFonts w:ascii="Calibri" w:hAnsi="Calibri" w:cs="Arial"/>
          <w:szCs w:val="24"/>
        </w:rPr>
        <w:t xml:space="preserve"> consuming equipment including wattages and run times </w:t>
      </w:r>
      <w:r w:rsidR="00774AA3">
        <w:rPr>
          <w:rFonts w:ascii="Calibri" w:hAnsi="Calibri" w:cs="Arial"/>
          <w:szCs w:val="24"/>
        </w:rPr>
        <w:t>(</w:t>
      </w:r>
      <w:r w:rsidR="00FD5FF2">
        <w:rPr>
          <w:rFonts w:ascii="Calibri" w:hAnsi="Calibri" w:cs="Arial"/>
          <w:szCs w:val="24"/>
        </w:rPr>
        <w:t>if different from the normal opening hours</w:t>
      </w:r>
      <w:r w:rsidR="00774AA3">
        <w:rPr>
          <w:rFonts w:ascii="Calibri" w:hAnsi="Calibri" w:cs="Arial"/>
          <w:szCs w:val="24"/>
        </w:rPr>
        <w:t>)</w:t>
      </w:r>
      <w:r w:rsidR="00FD5FF2">
        <w:rPr>
          <w:rFonts w:ascii="Calibri" w:hAnsi="Calibri" w:cs="Arial"/>
          <w:szCs w:val="24"/>
        </w:rPr>
        <w:t xml:space="preserve"> of the premises</w:t>
      </w:r>
      <w:r w:rsidR="00B84359">
        <w:rPr>
          <w:rFonts w:ascii="Calibri" w:hAnsi="Calibri" w:cs="Arial"/>
          <w:szCs w:val="24"/>
        </w:rPr>
        <w:t xml:space="preserve">.  </w:t>
      </w:r>
    </w:p>
    <w:p w:rsidR="00FD5FF2" w:rsidRDefault="008B4862" w:rsidP="00FD5FF2">
      <w:pPr>
        <w:pStyle w:val="ListParagraph"/>
        <w:numPr>
          <w:ilvl w:val="1"/>
          <w:numId w:val="31"/>
        </w:numPr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Ask the c</w:t>
      </w:r>
      <w:r w:rsidR="00B84359">
        <w:rPr>
          <w:rFonts w:ascii="Calibri" w:hAnsi="Calibri" w:cs="Arial"/>
          <w:szCs w:val="24"/>
        </w:rPr>
        <w:t>lient</w:t>
      </w:r>
      <w:r w:rsidR="003C00EA">
        <w:rPr>
          <w:rFonts w:ascii="Calibri" w:hAnsi="Calibri" w:cs="Arial"/>
          <w:szCs w:val="24"/>
        </w:rPr>
        <w:t>’</w:t>
      </w:r>
      <w:r w:rsidR="00B84359">
        <w:rPr>
          <w:rFonts w:ascii="Calibri" w:hAnsi="Calibri" w:cs="Arial"/>
          <w:szCs w:val="24"/>
        </w:rPr>
        <w:t>s permission to take photographs where you require.</w:t>
      </w:r>
    </w:p>
    <w:p w:rsidR="00FD5FF2" w:rsidRDefault="008B4862" w:rsidP="00FD5FF2">
      <w:pPr>
        <w:pStyle w:val="ListParagraph"/>
        <w:numPr>
          <w:ilvl w:val="1"/>
          <w:numId w:val="31"/>
        </w:numPr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Engage with the client during the walkthrough</w:t>
      </w:r>
      <w:r w:rsidR="002C23EA">
        <w:rPr>
          <w:rFonts w:ascii="Calibri" w:hAnsi="Calibri" w:cs="Arial"/>
          <w:szCs w:val="24"/>
        </w:rPr>
        <w:t xml:space="preserve"> highlighting equipment that can potentially be upgraded, behaviours that can be modified in order to </w:t>
      </w:r>
      <w:r w:rsidR="002C23EA">
        <w:rPr>
          <w:rFonts w:ascii="Calibri" w:hAnsi="Calibri" w:cs="Arial"/>
          <w:szCs w:val="24"/>
        </w:rPr>
        <w:lastRenderedPageBreak/>
        <w:t xml:space="preserve">reduce consumption, and provide positive feedback to </w:t>
      </w:r>
      <w:r>
        <w:rPr>
          <w:rFonts w:ascii="Calibri" w:hAnsi="Calibri" w:cs="Arial"/>
          <w:szCs w:val="24"/>
        </w:rPr>
        <w:t>c</w:t>
      </w:r>
      <w:r w:rsidR="002C23EA">
        <w:rPr>
          <w:rFonts w:ascii="Calibri" w:hAnsi="Calibri" w:cs="Arial"/>
          <w:szCs w:val="24"/>
        </w:rPr>
        <w:t>lients when they have proactively undertaken steps to reduce their consumption</w:t>
      </w:r>
      <w:r w:rsidR="003C00EA">
        <w:rPr>
          <w:rFonts w:ascii="Calibri" w:hAnsi="Calibri" w:cs="Arial"/>
          <w:szCs w:val="24"/>
        </w:rPr>
        <w:t>.</w:t>
      </w:r>
    </w:p>
    <w:p w:rsidR="00940AC0" w:rsidRDefault="00385713" w:rsidP="00940AC0">
      <w:pPr>
        <w:pStyle w:val="ListParagraph"/>
        <w:numPr>
          <w:ilvl w:val="0"/>
          <w:numId w:val="31"/>
        </w:numPr>
        <w:jc w:val="both"/>
        <w:rPr>
          <w:rFonts w:ascii="Calibri" w:hAnsi="Calibri" w:cs="Arial"/>
          <w:szCs w:val="24"/>
        </w:rPr>
      </w:pPr>
      <w:r w:rsidRPr="00385713">
        <w:rPr>
          <w:rFonts w:ascii="Calibri" w:hAnsi="Calibri" w:cs="Arial"/>
          <w:szCs w:val="24"/>
        </w:rPr>
        <w:t xml:space="preserve">Once the walkthrough has been completed ask the </w:t>
      </w:r>
      <w:r w:rsidR="00774AA3">
        <w:rPr>
          <w:rFonts w:ascii="Calibri" w:hAnsi="Calibri" w:cs="Arial"/>
          <w:szCs w:val="24"/>
        </w:rPr>
        <w:t>c</w:t>
      </w:r>
      <w:r w:rsidRPr="00385713">
        <w:rPr>
          <w:rFonts w:ascii="Calibri" w:hAnsi="Calibri" w:cs="Arial"/>
          <w:szCs w:val="24"/>
        </w:rPr>
        <w:t xml:space="preserve">lient if they have any other questions. Provide </w:t>
      </w:r>
      <w:r w:rsidR="003C00EA">
        <w:rPr>
          <w:rFonts w:ascii="Calibri" w:hAnsi="Calibri" w:cs="Arial"/>
          <w:szCs w:val="24"/>
        </w:rPr>
        <w:t xml:space="preserve">an </w:t>
      </w:r>
      <w:r w:rsidRPr="00385713">
        <w:rPr>
          <w:rFonts w:ascii="Calibri" w:hAnsi="Calibri" w:cs="Arial"/>
          <w:szCs w:val="24"/>
        </w:rPr>
        <w:t xml:space="preserve">indication of when the report will be </w:t>
      </w:r>
      <w:r w:rsidR="003C00EA">
        <w:rPr>
          <w:rFonts w:ascii="Calibri" w:hAnsi="Calibri" w:cs="Arial"/>
          <w:szCs w:val="24"/>
        </w:rPr>
        <w:t>sent to them and if they request it</w:t>
      </w:r>
      <w:r w:rsidRPr="00385713">
        <w:rPr>
          <w:rFonts w:ascii="Calibri" w:hAnsi="Calibri" w:cs="Arial"/>
          <w:szCs w:val="24"/>
        </w:rPr>
        <w:t>, provide information on the chronology of the rest of the process</w:t>
      </w:r>
      <w:r w:rsidR="003C00EA">
        <w:rPr>
          <w:rFonts w:ascii="Calibri" w:hAnsi="Calibri" w:cs="Arial"/>
          <w:szCs w:val="24"/>
        </w:rPr>
        <w:t>.</w:t>
      </w:r>
    </w:p>
    <w:p w:rsidR="003219CB" w:rsidRPr="00940AC0" w:rsidRDefault="003219CB" w:rsidP="00940AC0">
      <w:pPr>
        <w:pStyle w:val="ListParagraph"/>
        <w:numPr>
          <w:ilvl w:val="0"/>
          <w:numId w:val="31"/>
        </w:numPr>
        <w:jc w:val="both"/>
        <w:rPr>
          <w:rFonts w:ascii="Calibri" w:hAnsi="Calibri" w:cs="Arial"/>
          <w:szCs w:val="24"/>
        </w:rPr>
      </w:pPr>
      <w:r w:rsidRPr="00940AC0">
        <w:rPr>
          <w:rFonts w:ascii="Calibri" w:hAnsi="Calibri" w:cs="Arial"/>
          <w:szCs w:val="24"/>
        </w:rPr>
        <w:t>Depart the premises and either continue to the next assessment or return to the office.  Drop the keys back to the Facilities Manager.</w:t>
      </w:r>
      <w:r w:rsidR="00940AC0" w:rsidRPr="00940AC0">
        <w:rPr>
          <w:rFonts w:ascii="Calibri" w:hAnsi="Calibri" w:cs="Arial"/>
          <w:szCs w:val="24"/>
        </w:rPr>
        <w:t xml:space="preserve">  If you’re going to be late back ensure you contact someone at the office.</w:t>
      </w:r>
      <w:r w:rsidR="00940AC0">
        <w:rPr>
          <w:rFonts w:ascii="Calibri" w:hAnsi="Calibri" w:cs="Arial"/>
          <w:szCs w:val="24"/>
        </w:rPr>
        <w:t xml:space="preserve">  Ask that person to contact </w:t>
      </w:r>
      <w:r w:rsidR="003C00EA">
        <w:rPr>
          <w:rFonts w:ascii="Calibri" w:hAnsi="Calibri" w:cs="Arial"/>
          <w:szCs w:val="24"/>
        </w:rPr>
        <w:t>the Facilities M</w:t>
      </w:r>
      <w:r w:rsidR="00940AC0" w:rsidRPr="00940AC0">
        <w:rPr>
          <w:rFonts w:ascii="Calibri" w:hAnsi="Calibri" w:cs="Arial"/>
          <w:szCs w:val="24"/>
        </w:rPr>
        <w:t>anage</w:t>
      </w:r>
      <w:r w:rsidR="003C00EA">
        <w:rPr>
          <w:rFonts w:ascii="Calibri" w:hAnsi="Calibri" w:cs="Arial"/>
          <w:szCs w:val="24"/>
        </w:rPr>
        <w:t>r</w:t>
      </w:r>
      <w:r w:rsidR="00940AC0" w:rsidRPr="00940AC0">
        <w:rPr>
          <w:rFonts w:ascii="Calibri" w:hAnsi="Calibri" w:cs="Arial"/>
          <w:szCs w:val="24"/>
        </w:rPr>
        <w:t xml:space="preserve"> if you will be returning the car late</w:t>
      </w:r>
      <w:r w:rsidR="00940AC0">
        <w:rPr>
          <w:rFonts w:ascii="Calibri" w:hAnsi="Calibri" w:cs="Arial"/>
          <w:szCs w:val="24"/>
        </w:rPr>
        <w:t xml:space="preserve"> so the person with the next booking can potentially make alternative plans.</w:t>
      </w:r>
    </w:p>
    <w:p w:rsidR="003219CB" w:rsidRDefault="003219CB" w:rsidP="00A71C2C">
      <w:pPr>
        <w:pStyle w:val="ListParagraph"/>
        <w:numPr>
          <w:ilvl w:val="0"/>
          <w:numId w:val="31"/>
        </w:numPr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Remove your name from the whiteboard and inform those that you had notified of your departure that you have return</w:t>
      </w:r>
      <w:r w:rsidR="002E5702">
        <w:rPr>
          <w:rFonts w:ascii="Calibri" w:hAnsi="Calibri" w:cs="Arial"/>
          <w:szCs w:val="24"/>
        </w:rPr>
        <w:t>ed</w:t>
      </w:r>
      <w:r w:rsidR="003C00EA">
        <w:rPr>
          <w:rFonts w:ascii="Calibri" w:hAnsi="Calibri" w:cs="Arial"/>
          <w:szCs w:val="24"/>
        </w:rPr>
        <w:t>.</w:t>
      </w:r>
    </w:p>
    <w:p w:rsidR="003219CB" w:rsidRDefault="003219CB" w:rsidP="003219CB">
      <w:pPr>
        <w:jc w:val="both"/>
        <w:rPr>
          <w:rFonts w:ascii="Calibri" w:hAnsi="Calibri" w:cs="Arial"/>
          <w:szCs w:val="24"/>
        </w:rPr>
      </w:pPr>
    </w:p>
    <w:p w:rsidR="00C0600A" w:rsidRPr="00C0600A" w:rsidRDefault="00AF6B54" w:rsidP="003219CB">
      <w:pPr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 xml:space="preserve">Risk Assessment </w:t>
      </w:r>
      <w:r w:rsidR="00C0600A" w:rsidRPr="00C0600A">
        <w:rPr>
          <w:rFonts w:ascii="Calibri" w:hAnsi="Calibri" w:cs="Arial"/>
          <w:b/>
          <w:szCs w:val="24"/>
        </w:rPr>
        <w:t>Procedures for Carrying Out Site Assessments</w:t>
      </w:r>
    </w:p>
    <w:p w:rsidR="00C0600A" w:rsidRDefault="00C0600A" w:rsidP="003219CB">
      <w:pPr>
        <w:jc w:val="both"/>
        <w:rPr>
          <w:rFonts w:ascii="Calibri" w:hAnsi="Calibri" w:cs="Arial"/>
          <w:szCs w:val="24"/>
        </w:rPr>
      </w:pPr>
    </w:p>
    <w:p w:rsidR="00BD20C8" w:rsidRPr="003C00EA" w:rsidRDefault="006B3282" w:rsidP="00A71C2C">
      <w:pPr>
        <w:jc w:val="both"/>
        <w:rPr>
          <w:rFonts w:asciiTheme="minorHAnsi" w:hAnsiTheme="minorHAnsi" w:cs="Arial"/>
          <w:szCs w:val="24"/>
        </w:rPr>
      </w:pPr>
      <w:r w:rsidRPr="003C00EA">
        <w:rPr>
          <w:rFonts w:asciiTheme="minorHAnsi" w:hAnsiTheme="minorHAnsi"/>
        </w:rPr>
        <w:t xml:space="preserve">The Actsmart officer must comply with the </w:t>
      </w:r>
      <w:r w:rsidRPr="003C00EA">
        <w:rPr>
          <w:rFonts w:asciiTheme="minorHAnsi" w:hAnsiTheme="minorHAnsi"/>
          <w:i/>
          <w:iCs/>
        </w:rPr>
        <w:t>EPD Standard Operating Procedure, Fieldwork of Sustainability and Climate Change Division</w:t>
      </w:r>
      <w:r w:rsidRPr="003C00EA">
        <w:rPr>
          <w:rFonts w:asciiTheme="minorHAnsi" w:hAnsiTheme="minorHAnsi"/>
        </w:rPr>
        <w:t xml:space="preserve"> (2016) in planning and attending visits. </w:t>
      </w:r>
      <w:r w:rsidR="002013CD" w:rsidRPr="003C00EA">
        <w:rPr>
          <w:rFonts w:asciiTheme="minorHAnsi" w:hAnsiTheme="minorHAnsi" w:cs="Arial"/>
          <w:szCs w:val="24"/>
        </w:rPr>
        <w:t xml:space="preserve">The following table outlines the main potential risks associated with undertaking a site assessment and informs the subsequent list of </w:t>
      </w:r>
      <w:r w:rsidR="005B3EC0" w:rsidRPr="003C00EA">
        <w:rPr>
          <w:rFonts w:asciiTheme="minorHAnsi" w:hAnsiTheme="minorHAnsi" w:cs="Arial"/>
          <w:szCs w:val="24"/>
        </w:rPr>
        <w:t>procedure</w:t>
      </w:r>
      <w:r w:rsidR="002013CD" w:rsidRPr="003C00EA">
        <w:rPr>
          <w:rFonts w:asciiTheme="minorHAnsi" w:hAnsiTheme="minorHAnsi" w:cs="Arial"/>
          <w:szCs w:val="24"/>
        </w:rPr>
        <w:t>s</w:t>
      </w:r>
      <w:r w:rsidR="005B3EC0" w:rsidRPr="003C00EA">
        <w:rPr>
          <w:rFonts w:asciiTheme="minorHAnsi" w:hAnsiTheme="minorHAnsi" w:cs="Arial"/>
          <w:szCs w:val="24"/>
        </w:rPr>
        <w:t xml:space="preserve"> to be undertak</w:t>
      </w:r>
      <w:r w:rsidR="002013CD" w:rsidRPr="003C00EA">
        <w:rPr>
          <w:rFonts w:asciiTheme="minorHAnsi" w:hAnsiTheme="minorHAnsi" w:cs="Arial"/>
          <w:szCs w:val="24"/>
        </w:rPr>
        <w:t>en</w:t>
      </w:r>
      <w:r w:rsidR="005B3EC0" w:rsidRPr="003C00EA">
        <w:rPr>
          <w:rFonts w:asciiTheme="minorHAnsi" w:hAnsiTheme="minorHAnsi" w:cs="Arial"/>
          <w:szCs w:val="24"/>
        </w:rPr>
        <w:t xml:space="preserve"> to mitigate </w:t>
      </w:r>
      <w:r w:rsidR="00F91F49" w:rsidRPr="003C00EA">
        <w:rPr>
          <w:rFonts w:asciiTheme="minorHAnsi" w:hAnsiTheme="minorHAnsi" w:cs="Arial"/>
          <w:szCs w:val="24"/>
        </w:rPr>
        <w:t xml:space="preserve">the </w:t>
      </w:r>
      <w:r w:rsidR="005B3EC0" w:rsidRPr="003C00EA">
        <w:rPr>
          <w:rFonts w:asciiTheme="minorHAnsi" w:hAnsiTheme="minorHAnsi" w:cs="Arial"/>
          <w:szCs w:val="24"/>
        </w:rPr>
        <w:t>risks.</w:t>
      </w:r>
      <w:r w:rsidR="00F91F49" w:rsidRPr="003C00EA">
        <w:rPr>
          <w:rFonts w:asciiTheme="minorHAnsi" w:hAnsiTheme="minorHAnsi" w:cs="Arial"/>
          <w:szCs w:val="24"/>
        </w:rPr>
        <w:t xml:space="preserve">  This is by no means a complete list of potential risks</w:t>
      </w:r>
      <w:r w:rsidR="00EE7F2B">
        <w:rPr>
          <w:rFonts w:asciiTheme="minorHAnsi" w:hAnsiTheme="minorHAnsi" w:cs="Arial"/>
          <w:szCs w:val="24"/>
        </w:rPr>
        <w:t xml:space="preserve">. It </w:t>
      </w:r>
      <w:r w:rsidR="00A2476E" w:rsidRPr="003C00EA">
        <w:rPr>
          <w:rFonts w:asciiTheme="minorHAnsi" w:hAnsiTheme="minorHAnsi" w:cs="Arial"/>
          <w:szCs w:val="24"/>
        </w:rPr>
        <w:t xml:space="preserve">is to be periodically reviewed and updated, and </w:t>
      </w:r>
      <w:r w:rsidR="00F91F49" w:rsidRPr="003C00EA">
        <w:rPr>
          <w:rFonts w:asciiTheme="minorHAnsi" w:hAnsiTheme="minorHAnsi" w:cs="Arial"/>
          <w:szCs w:val="24"/>
        </w:rPr>
        <w:t>is to be reviewed in relation to the policies</w:t>
      </w:r>
      <w:r w:rsidR="002013CD" w:rsidRPr="003C00EA">
        <w:rPr>
          <w:rFonts w:asciiTheme="minorHAnsi" w:hAnsiTheme="minorHAnsi" w:cs="Arial"/>
          <w:szCs w:val="24"/>
        </w:rPr>
        <w:t xml:space="preserve"> and documentation</w:t>
      </w:r>
      <w:r w:rsidR="00F91F49" w:rsidRPr="003C00EA">
        <w:rPr>
          <w:rFonts w:asciiTheme="minorHAnsi" w:hAnsiTheme="minorHAnsi" w:cs="Arial"/>
          <w:szCs w:val="24"/>
        </w:rPr>
        <w:t xml:space="preserve"> outlined at the end of this document.</w:t>
      </w:r>
    </w:p>
    <w:p w:rsidR="002013CD" w:rsidRDefault="002013CD" w:rsidP="00A71C2C">
      <w:pPr>
        <w:jc w:val="both"/>
        <w:rPr>
          <w:rFonts w:ascii="Calibri" w:hAnsi="Calibri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8"/>
        <w:gridCol w:w="1253"/>
        <w:gridCol w:w="1543"/>
        <w:gridCol w:w="1267"/>
        <w:gridCol w:w="2215"/>
      </w:tblGrid>
      <w:tr w:rsidR="002013CD" w:rsidRPr="00FF0C20" w:rsidTr="002013CD">
        <w:tc>
          <w:tcPr>
            <w:tcW w:w="3008" w:type="dxa"/>
            <w:shd w:val="clear" w:color="auto" w:fill="E6E6E6"/>
          </w:tcPr>
          <w:p w:rsidR="002013CD" w:rsidRPr="00FF0C20" w:rsidRDefault="002013CD" w:rsidP="00355FCD">
            <w:pPr>
              <w:pStyle w:val="BodyText"/>
              <w:jc w:val="center"/>
              <w:rPr>
                <w:rFonts w:asciiTheme="minorHAnsi" w:hAnsiTheme="minorHAnsi"/>
                <w:b/>
              </w:rPr>
            </w:pPr>
            <w:r w:rsidRPr="00FF0C20">
              <w:rPr>
                <w:rFonts w:asciiTheme="minorHAnsi" w:hAnsiTheme="minorHAnsi"/>
                <w:b/>
              </w:rPr>
              <w:t>Risk Description</w:t>
            </w:r>
          </w:p>
        </w:tc>
        <w:tc>
          <w:tcPr>
            <w:tcW w:w="1253" w:type="dxa"/>
            <w:shd w:val="clear" w:color="auto" w:fill="E6E6E6"/>
          </w:tcPr>
          <w:p w:rsidR="002013CD" w:rsidRPr="00FF0C20" w:rsidRDefault="002013CD" w:rsidP="00355FCD">
            <w:pPr>
              <w:pStyle w:val="BodyText"/>
              <w:jc w:val="center"/>
              <w:rPr>
                <w:rFonts w:asciiTheme="minorHAnsi" w:hAnsiTheme="minorHAnsi"/>
                <w:b/>
              </w:rPr>
            </w:pPr>
            <w:r w:rsidRPr="00FF0C20">
              <w:rPr>
                <w:rFonts w:asciiTheme="minorHAnsi" w:hAnsiTheme="minorHAnsi"/>
                <w:b/>
              </w:rPr>
              <w:t>Likelihood</w:t>
            </w:r>
            <w:r w:rsidRPr="00FF0C20">
              <w:rPr>
                <w:rFonts w:asciiTheme="minorHAnsi" w:hAnsiTheme="minorHAnsi"/>
                <w:b/>
              </w:rPr>
              <w:br/>
              <w:t>Rating</w:t>
            </w:r>
          </w:p>
        </w:tc>
        <w:tc>
          <w:tcPr>
            <w:tcW w:w="1543" w:type="dxa"/>
            <w:shd w:val="clear" w:color="auto" w:fill="E6E6E6"/>
          </w:tcPr>
          <w:p w:rsidR="002013CD" w:rsidRPr="00FF0C20" w:rsidRDefault="002013CD" w:rsidP="00355FCD">
            <w:pPr>
              <w:pStyle w:val="BodyText"/>
              <w:jc w:val="center"/>
              <w:rPr>
                <w:rFonts w:asciiTheme="minorHAnsi" w:hAnsiTheme="minorHAnsi"/>
                <w:b/>
              </w:rPr>
            </w:pPr>
            <w:r w:rsidRPr="00FF0C20">
              <w:rPr>
                <w:rFonts w:asciiTheme="minorHAnsi" w:hAnsiTheme="minorHAnsi"/>
                <w:b/>
              </w:rPr>
              <w:t>Consequence</w:t>
            </w:r>
            <w:r w:rsidRPr="00FF0C20">
              <w:rPr>
                <w:rFonts w:asciiTheme="minorHAnsi" w:hAnsiTheme="minorHAnsi"/>
                <w:b/>
              </w:rPr>
              <w:br/>
              <w:t>Rating</w:t>
            </w:r>
          </w:p>
        </w:tc>
        <w:tc>
          <w:tcPr>
            <w:tcW w:w="1267" w:type="dxa"/>
            <w:shd w:val="clear" w:color="auto" w:fill="E6E6E6"/>
          </w:tcPr>
          <w:p w:rsidR="002013CD" w:rsidRPr="00FF0C20" w:rsidRDefault="002013CD" w:rsidP="00355FCD">
            <w:pPr>
              <w:pStyle w:val="BodyText"/>
              <w:jc w:val="center"/>
              <w:rPr>
                <w:rFonts w:asciiTheme="minorHAnsi" w:hAnsiTheme="minorHAnsi"/>
                <w:b/>
              </w:rPr>
            </w:pPr>
            <w:r w:rsidRPr="00FF0C20">
              <w:rPr>
                <w:rFonts w:asciiTheme="minorHAnsi" w:hAnsiTheme="minorHAnsi"/>
                <w:b/>
              </w:rPr>
              <w:t>Risk</w:t>
            </w:r>
            <w:r w:rsidRPr="00FF0C20">
              <w:rPr>
                <w:rFonts w:asciiTheme="minorHAnsi" w:hAnsiTheme="minorHAnsi"/>
                <w:b/>
              </w:rPr>
              <w:br/>
              <w:t>Level</w:t>
            </w:r>
          </w:p>
        </w:tc>
        <w:tc>
          <w:tcPr>
            <w:tcW w:w="2215" w:type="dxa"/>
            <w:shd w:val="clear" w:color="auto" w:fill="E6E6E6"/>
          </w:tcPr>
          <w:p w:rsidR="002013CD" w:rsidRPr="00FF0C20" w:rsidRDefault="002013CD" w:rsidP="00355FCD">
            <w:pPr>
              <w:pStyle w:val="BodyText"/>
              <w:jc w:val="center"/>
              <w:rPr>
                <w:rFonts w:asciiTheme="minorHAnsi" w:hAnsiTheme="minorHAnsi"/>
                <w:b/>
              </w:rPr>
            </w:pPr>
            <w:r w:rsidRPr="00FF0C20">
              <w:rPr>
                <w:rFonts w:asciiTheme="minorHAnsi" w:hAnsiTheme="minorHAnsi"/>
                <w:b/>
              </w:rPr>
              <w:t>Risk Acceptability</w:t>
            </w:r>
          </w:p>
          <w:p w:rsidR="002013CD" w:rsidRPr="00FF0C20" w:rsidRDefault="002013CD" w:rsidP="00355FCD">
            <w:pPr>
              <w:pStyle w:val="BodyText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2013CD" w:rsidRPr="00FF0C20" w:rsidTr="002013CD">
        <w:tc>
          <w:tcPr>
            <w:tcW w:w="3008" w:type="dxa"/>
            <w:shd w:val="clear" w:color="auto" w:fill="auto"/>
          </w:tcPr>
          <w:p w:rsidR="002013CD" w:rsidRPr="00FF0C20" w:rsidRDefault="002013CD" w:rsidP="00696C48">
            <w:pPr>
              <w:pStyle w:val="BodyText"/>
              <w:rPr>
                <w:rFonts w:asciiTheme="minorHAnsi" w:hAnsiTheme="minorHAnsi"/>
                <w:b/>
              </w:rPr>
            </w:pPr>
            <w:r w:rsidRPr="00FF0C20">
              <w:rPr>
                <w:rFonts w:asciiTheme="minorHAnsi" w:hAnsiTheme="minorHAnsi"/>
                <w:b/>
              </w:rPr>
              <w:t>1</w:t>
            </w:r>
            <w:r w:rsidR="00696C48">
              <w:rPr>
                <w:rFonts w:asciiTheme="minorHAnsi" w:hAnsiTheme="minorHAnsi"/>
                <w:b/>
              </w:rPr>
              <w:t>. Manual Handling Injury</w:t>
            </w:r>
            <w:r w:rsidR="00696C48" w:rsidRPr="00FF0C20">
              <w:rPr>
                <w:rFonts w:asciiTheme="minorHAnsi" w:hAnsiTheme="minorHAnsi"/>
                <w:b/>
              </w:rPr>
              <w:t xml:space="preserve"> </w:t>
            </w:r>
            <w:r w:rsidRPr="00FF0C20">
              <w:rPr>
                <w:rFonts w:asciiTheme="minorHAnsi" w:hAnsiTheme="minorHAnsi"/>
                <w:b/>
              </w:rPr>
              <w:br/>
            </w:r>
            <w:r w:rsidRPr="00FF0C20">
              <w:rPr>
                <w:rFonts w:asciiTheme="minorHAnsi" w:hAnsiTheme="minorHAnsi"/>
              </w:rPr>
              <w:t>Crawling into difficult spaces or having to adopt awkward postures during inspection activities leads to back, neck or shoulder strain</w:t>
            </w:r>
          </w:p>
        </w:tc>
        <w:tc>
          <w:tcPr>
            <w:tcW w:w="1253" w:type="dxa"/>
            <w:shd w:val="clear" w:color="auto" w:fill="auto"/>
          </w:tcPr>
          <w:p w:rsidR="002013CD" w:rsidRPr="00FF0C20" w:rsidRDefault="002013CD" w:rsidP="00355FCD">
            <w:pPr>
              <w:pStyle w:val="BodyText"/>
              <w:jc w:val="center"/>
              <w:rPr>
                <w:rFonts w:asciiTheme="minorHAnsi" w:hAnsiTheme="minorHAnsi"/>
              </w:rPr>
            </w:pPr>
          </w:p>
          <w:p w:rsidR="002013CD" w:rsidRPr="00FF0C20" w:rsidRDefault="00696C48" w:rsidP="00355FCD">
            <w:pPr>
              <w:pStyle w:val="BodyTex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Possible</w:t>
            </w:r>
          </w:p>
        </w:tc>
        <w:tc>
          <w:tcPr>
            <w:tcW w:w="1543" w:type="dxa"/>
            <w:shd w:val="clear" w:color="auto" w:fill="auto"/>
          </w:tcPr>
          <w:p w:rsidR="002013CD" w:rsidRPr="00FF0C20" w:rsidRDefault="002013CD" w:rsidP="00355FCD">
            <w:pPr>
              <w:pStyle w:val="BodyText"/>
              <w:jc w:val="center"/>
              <w:rPr>
                <w:rFonts w:asciiTheme="minorHAnsi" w:hAnsiTheme="minorHAnsi"/>
              </w:rPr>
            </w:pPr>
          </w:p>
          <w:p w:rsidR="002013CD" w:rsidRPr="00FF0C20" w:rsidRDefault="00696C48" w:rsidP="00355FCD">
            <w:pPr>
              <w:pStyle w:val="BodyTex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Minor</w:t>
            </w:r>
          </w:p>
        </w:tc>
        <w:tc>
          <w:tcPr>
            <w:tcW w:w="1267" w:type="dxa"/>
            <w:shd w:val="clear" w:color="auto" w:fill="auto"/>
          </w:tcPr>
          <w:p w:rsidR="002013CD" w:rsidRPr="00FF0C20" w:rsidRDefault="002013CD" w:rsidP="00355FCD">
            <w:pPr>
              <w:pStyle w:val="BodyText"/>
              <w:jc w:val="center"/>
              <w:rPr>
                <w:rFonts w:asciiTheme="minorHAnsi" w:hAnsiTheme="minorHAnsi"/>
              </w:rPr>
            </w:pPr>
          </w:p>
          <w:p w:rsidR="002013CD" w:rsidRPr="00FF0C20" w:rsidRDefault="00696C48" w:rsidP="00355FCD">
            <w:pPr>
              <w:pStyle w:val="BodyTex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Low</w:t>
            </w:r>
          </w:p>
        </w:tc>
        <w:tc>
          <w:tcPr>
            <w:tcW w:w="2215" w:type="dxa"/>
            <w:shd w:val="clear" w:color="auto" w:fill="auto"/>
          </w:tcPr>
          <w:p w:rsidR="002013CD" w:rsidRPr="00FF0C20" w:rsidRDefault="002013CD" w:rsidP="00355FCD">
            <w:pPr>
              <w:pStyle w:val="BodyText"/>
              <w:jc w:val="center"/>
              <w:rPr>
                <w:rFonts w:asciiTheme="minorHAnsi" w:hAnsiTheme="minorHAnsi"/>
              </w:rPr>
            </w:pPr>
          </w:p>
          <w:p w:rsidR="002013CD" w:rsidRPr="00FF0C20" w:rsidRDefault="002013CD" w:rsidP="00355FCD">
            <w:pPr>
              <w:pStyle w:val="BodyText"/>
              <w:jc w:val="center"/>
              <w:rPr>
                <w:rFonts w:asciiTheme="minorHAnsi" w:hAnsiTheme="minorHAnsi"/>
              </w:rPr>
            </w:pPr>
            <w:r w:rsidRPr="00FF0C20">
              <w:rPr>
                <w:rFonts w:asciiTheme="minorHAnsi" w:hAnsiTheme="minorHAnsi"/>
              </w:rPr>
              <w:t>Acceptable Given Controls</w:t>
            </w:r>
          </w:p>
        </w:tc>
      </w:tr>
      <w:tr w:rsidR="002013CD" w:rsidRPr="00FF0C20" w:rsidTr="002013CD">
        <w:tc>
          <w:tcPr>
            <w:tcW w:w="3008" w:type="dxa"/>
            <w:shd w:val="clear" w:color="auto" w:fill="auto"/>
          </w:tcPr>
          <w:p w:rsidR="002013CD" w:rsidRDefault="002013CD" w:rsidP="00355FCD">
            <w:pPr>
              <w:pStyle w:val="BodyText"/>
              <w:rPr>
                <w:rFonts w:asciiTheme="minorHAnsi" w:hAnsiTheme="minorHAnsi"/>
                <w:b/>
              </w:rPr>
            </w:pPr>
            <w:r w:rsidRPr="00FF0C20">
              <w:rPr>
                <w:rFonts w:asciiTheme="minorHAnsi" w:hAnsiTheme="minorHAnsi"/>
                <w:b/>
              </w:rPr>
              <w:t>2</w:t>
            </w:r>
            <w:r w:rsidR="00696C48">
              <w:rPr>
                <w:rFonts w:asciiTheme="minorHAnsi" w:hAnsiTheme="minorHAnsi"/>
                <w:b/>
              </w:rPr>
              <w:t>. Physical, psychological or emotional distress</w:t>
            </w:r>
            <w:r w:rsidRPr="00FF0C20">
              <w:rPr>
                <w:rFonts w:asciiTheme="minorHAnsi" w:hAnsiTheme="minorHAnsi"/>
                <w:b/>
              </w:rPr>
              <w:t xml:space="preserve"> </w:t>
            </w:r>
          </w:p>
          <w:p w:rsidR="002013CD" w:rsidRPr="00FF0C20" w:rsidRDefault="002013CD" w:rsidP="00355FCD">
            <w:pPr>
              <w:pStyle w:val="BodyText"/>
              <w:rPr>
                <w:rFonts w:asciiTheme="minorHAnsi" w:hAnsiTheme="minorHAnsi"/>
                <w:b/>
              </w:rPr>
            </w:pPr>
            <w:r w:rsidRPr="00FF0C20">
              <w:rPr>
                <w:rFonts w:asciiTheme="minorHAnsi" w:hAnsiTheme="minorHAnsi"/>
              </w:rPr>
              <w:t>Difficult / argumentative, inappropriate or violent clients cause physical, psychological or emotional distress</w:t>
            </w:r>
          </w:p>
        </w:tc>
        <w:tc>
          <w:tcPr>
            <w:tcW w:w="1253" w:type="dxa"/>
            <w:shd w:val="clear" w:color="auto" w:fill="auto"/>
          </w:tcPr>
          <w:p w:rsidR="002013CD" w:rsidRPr="00FF0C20" w:rsidRDefault="002013CD" w:rsidP="00355FCD">
            <w:pPr>
              <w:pStyle w:val="BodyText"/>
              <w:jc w:val="center"/>
              <w:rPr>
                <w:rFonts w:asciiTheme="minorHAnsi" w:hAnsiTheme="minorHAnsi"/>
              </w:rPr>
            </w:pPr>
          </w:p>
          <w:p w:rsidR="002013CD" w:rsidRPr="00FF0C20" w:rsidRDefault="002013CD" w:rsidP="00355FCD">
            <w:pPr>
              <w:pStyle w:val="BodyText"/>
              <w:jc w:val="center"/>
              <w:rPr>
                <w:rFonts w:asciiTheme="minorHAnsi" w:hAnsiTheme="minorHAnsi"/>
              </w:rPr>
            </w:pPr>
            <w:r w:rsidRPr="00FF0C20">
              <w:rPr>
                <w:rFonts w:asciiTheme="minorHAnsi" w:hAnsiTheme="minorHAnsi"/>
              </w:rPr>
              <w:t>Rare</w:t>
            </w:r>
          </w:p>
        </w:tc>
        <w:tc>
          <w:tcPr>
            <w:tcW w:w="1543" w:type="dxa"/>
            <w:shd w:val="clear" w:color="auto" w:fill="auto"/>
          </w:tcPr>
          <w:p w:rsidR="002013CD" w:rsidRPr="00FF0C20" w:rsidRDefault="002013CD" w:rsidP="00355FCD">
            <w:pPr>
              <w:pStyle w:val="BodyText"/>
              <w:jc w:val="center"/>
              <w:rPr>
                <w:rFonts w:asciiTheme="minorHAnsi" w:hAnsiTheme="minorHAnsi"/>
              </w:rPr>
            </w:pPr>
          </w:p>
          <w:p w:rsidR="002013CD" w:rsidRPr="00FF0C20" w:rsidRDefault="002013CD" w:rsidP="00355FCD">
            <w:pPr>
              <w:pStyle w:val="BodyText"/>
              <w:jc w:val="center"/>
              <w:rPr>
                <w:rFonts w:asciiTheme="minorHAnsi" w:hAnsiTheme="minorHAnsi"/>
              </w:rPr>
            </w:pPr>
            <w:r w:rsidRPr="00FF0C20">
              <w:rPr>
                <w:rFonts w:asciiTheme="minorHAnsi" w:hAnsiTheme="minorHAnsi"/>
              </w:rPr>
              <w:t>Moderate</w:t>
            </w:r>
          </w:p>
        </w:tc>
        <w:tc>
          <w:tcPr>
            <w:tcW w:w="1267" w:type="dxa"/>
            <w:shd w:val="clear" w:color="auto" w:fill="auto"/>
          </w:tcPr>
          <w:p w:rsidR="002013CD" w:rsidRPr="00FF0C20" w:rsidRDefault="002013CD" w:rsidP="00355FCD">
            <w:pPr>
              <w:pStyle w:val="BodyText"/>
              <w:jc w:val="center"/>
              <w:rPr>
                <w:rFonts w:asciiTheme="minorHAnsi" w:hAnsiTheme="minorHAnsi"/>
              </w:rPr>
            </w:pPr>
          </w:p>
          <w:p w:rsidR="002013CD" w:rsidRPr="00FF0C20" w:rsidRDefault="00034679" w:rsidP="00355FCD">
            <w:pPr>
              <w:pStyle w:val="BodyTex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Low</w:t>
            </w:r>
          </w:p>
        </w:tc>
        <w:tc>
          <w:tcPr>
            <w:tcW w:w="2215" w:type="dxa"/>
            <w:shd w:val="clear" w:color="auto" w:fill="auto"/>
          </w:tcPr>
          <w:p w:rsidR="002013CD" w:rsidRPr="00FF0C20" w:rsidRDefault="002013CD" w:rsidP="00355FCD">
            <w:pPr>
              <w:pStyle w:val="BodyText"/>
              <w:jc w:val="center"/>
              <w:rPr>
                <w:rFonts w:asciiTheme="minorHAnsi" w:hAnsiTheme="minorHAnsi"/>
              </w:rPr>
            </w:pPr>
          </w:p>
          <w:p w:rsidR="002013CD" w:rsidRPr="00FF0C20" w:rsidRDefault="002013CD" w:rsidP="00355FCD">
            <w:pPr>
              <w:pStyle w:val="BodyText"/>
              <w:jc w:val="center"/>
              <w:rPr>
                <w:rFonts w:asciiTheme="minorHAnsi" w:hAnsiTheme="minorHAnsi"/>
              </w:rPr>
            </w:pPr>
            <w:r w:rsidRPr="00FF0C20">
              <w:rPr>
                <w:rFonts w:asciiTheme="minorHAnsi" w:hAnsiTheme="minorHAnsi"/>
              </w:rPr>
              <w:t>Acceptable Given Controls</w:t>
            </w:r>
          </w:p>
        </w:tc>
      </w:tr>
      <w:tr w:rsidR="00034679" w:rsidRPr="00FF0C20" w:rsidTr="002013CD">
        <w:tc>
          <w:tcPr>
            <w:tcW w:w="3008" w:type="dxa"/>
            <w:shd w:val="clear" w:color="auto" w:fill="auto"/>
          </w:tcPr>
          <w:p w:rsidR="00034679" w:rsidRPr="00FF0C20" w:rsidRDefault="00034679" w:rsidP="00696C48">
            <w:pPr>
              <w:pStyle w:val="BodyText"/>
              <w:rPr>
                <w:rFonts w:asciiTheme="minorHAnsi" w:hAnsiTheme="minorHAnsi"/>
              </w:rPr>
            </w:pPr>
            <w:r w:rsidRPr="00FF0C20">
              <w:rPr>
                <w:rFonts w:asciiTheme="minorHAnsi" w:hAnsiTheme="minorHAnsi"/>
                <w:b/>
              </w:rPr>
              <w:t>3</w:t>
            </w:r>
            <w:r>
              <w:rPr>
                <w:rFonts w:asciiTheme="minorHAnsi" w:hAnsiTheme="minorHAnsi"/>
                <w:b/>
              </w:rPr>
              <w:t>. Accusation of Inappropriate Behaviour</w:t>
            </w:r>
            <w:r w:rsidRPr="00FF0C20">
              <w:rPr>
                <w:rFonts w:asciiTheme="minorHAnsi" w:hAnsiTheme="minorHAnsi"/>
                <w:b/>
              </w:rPr>
              <w:t xml:space="preserve"> </w:t>
            </w:r>
            <w:r w:rsidRPr="00FF0C20">
              <w:rPr>
                <w:rFonts w:asciiTheme="minorHAnsi" w:hAnsiTheme="minorHAnsi"/>
                <w:b/>
              </w:rPr>
              <w:br/>
            </w:r>
            <w:r w:rsidRPr="00FF0C20">
              <w:rPr>
                <w:rFonts w:asciiTheme="minorHAnsi" w:hAnsiTheme="minorHAnsi"/>
              </w:rPr>
              <w:t>Accusations of inappropriate behaviour towards clients leads to personal distress, reputational damage or litigation</w:t>
            </w:r>
          </w:p>
        </w:tc>
        <w:tc>
          <w:tcPr>
            <w:tcW w:w="1253" w:type="dxa"/>
            <w:shd w:val="clear" w:color="auto" w:fill="auto"/>
          </w:tcPr>
          <w:p w:rsidR="00034679" w:rsidRPr="00FF0C20" w:rsidRDefault="00034679" w:rsidP="00355FCD">
            <w:pPr>
              <w:pStyle w:val="BodyText"/>
              <w:jc w:val="center"/>
              <w:rPr>
                <w:rFonts w:asciiTheme="minorHAnsi" w:hAnsiTheme="minorHAnsi"/>
              </w:rPr>
            </w:pPr>
          </w:p>
          <w:p w:rsidR="00034679" w:rsidRPr="00FF0C20" w:rsidRDefault="00034679" w:rsidP="00355FCD">
            <w:pPr>
              <w:pStyle w:val="BodyText"/>
              <w:jc w:val="center"/>
              <w:rPr>
                <w:rFonts w:asciiTheme="minorHAnsi" w:hAnsiTheme="minorHAnsi"/>
              </w:rPr>
            </w:pPr>
            <w:r w:rsidRPr="00FF0C20">
              <w:rPr>
                <w:rFonts w:asciiTheme="minorHAnsi" w:hAnsiTheme="minorHAnsi"/>
              </w:rPr>
              <w:t>Rare</w:t>
            </w:r>
          </w:p>
        </w:tc>
        <w:tc>
          <w:tcPr>
            <w:tcW w:w="1543" w:type="dxa"/>
            <w:shd w:val="clear" w:color="auto" w:fill="auto"/>
          </w:tcPr>
          <w:p w:rsidR="00034679" w:rsidRPr="00FF0C20" w:rsidRDefault="00034679" w:rsidP="00355FCD">
            <w:pPr>
              <w:pStyle w:val="BodyText"/>
              <w:jc w:val="center"/>
              <w:rPr>
                <w:rFonts w:asciiTheme="minorHAnsi" w:hAnsiTheme="minorHAnsi"/>
              </w:rPr>
            </w:pPr>
          </w:p>
          <w:p w:rsidR="00034679" w:rsidRPr="00FF0C20" w:rsidRDefault="00034679" w:rsidP="00355FCD">
            <w:pPr>
              <w:pStyle w:val="BodyText"/>
              <w:jc w:val="center"/>
              <w:rPr>
                <w:rFonts w:asciiTheme="minorHAnsi" w:hAnsiTheme="minorHAnsi"/>
              </w:rPr>
            </w:pPr>
            <w:r w:rsidRPr="00FF0C20">
              <w:rPr>
                <w:rFonts w:asciiTheme="minorHAnsi" w:hAnsiTheme="minorHAnsi"/>
              </w:rPr>
              <w:t>Moderate</w:t>
            </w:r>
          </w:p>
        </w:tc>
        <w:tc>
          <w:tcPr>
            <w:tcW w:w="1267" w:type="dxa"/>
            <w:shd w:val="clear" w:color="auto" w:fill="auto"/>
          </w:tcPr>
          <w:p w:rsidR="00034679" w:rsidRPr="00FF0C20" w:rsidRDefault="00034679" w:rsidP="00355FCD">
            <w:pPr>
              <w:pStyle w:val="BodyText"/>
              <w:jc w:val="center"/>
              <w:rPr>
                <w:rFonts w:asciiTheme="minorHAnsi" w:hAnsiTheme="minorHAnsi"/>
              </w:rPr>
            </w:pPr>
          </w:p>
          <w:p w:rsidR="00034679" w:rsidRPr="00FF0C20" w:rsidRDefault="00034679" w:rsidP="00355FCD">
            <w:pPr>
              <w:pStyle w:val="BodyTex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Low</w:t>
            </w:r>
          </w:p>
        </w:tc>
        <w:tc>
          <w:tcPr>
            <w:tcW w:w="2215" w:type="dxa"/>
            <w:shd w:val="clear" w:color="auto" w:fill="auto"/>
          </w:tcPr>
          <w:p w:rsidR="00034679" w:rsidRPr="00FF0C20" w:rsidRDefault="00034679" w:rsidP="00355FCD">
            <w:pPr>
              <w:pStyle w:val="BodyText"/>
              <w:jc w:val="center"/>
              <w:rPr>
                <w:rFonts w:asciiTheme="minorHAnsi" w:hAnsiTheme="minorHAnsi"/>
              </w:rPr>
            </w:pPr>
          </w:p>
          <w:p w:rsidR="00034679" w:rsidRPr="00FF0C20" w:rsidRDefault="00034679" w:rsidP="00355FCD">
            <w:pPr>
              <w:pStyle w:val="BodyText"/>
              <w:jc w:val="center"/>
              <w:rPr>
                <w:rFonts w:asciiTheme="minorHAnsi" w:hAnsiTheme="minorHAnsi"/>
              </w:rPr>
            </w:pPr>
            <w:r w:rsidRPr="00FF0C20">
              <w:rPr>
                <w:rFonts w:asciiTheme="minorHAnsi" w:hAnsiTheme="minorHAnsi"/>
              </w:rPr>
              <w:t>Acceptable Given Controls</w:t>
            </w:r>
          </w:p>
        </w:tc>
      </w:tr>
      <w:tr w:rsidR="002013CD" w:rsidRPr="00FF0C20" w:rsidTr="002013CD">
        <w:tc>
          <w:tcPr>
            <w:tcW w:w="3008" w:type="dxa"/>
            <w:shd w:val="clear" w:color="auto" w:fill="auto"/>
          </w:tcPr>
          <w:p w:rsidR="002013CD" w:rsidRPr="00FF0C20" w:rsidRDefault="002013CD" w:rsidP="002013CD">
            <w:pPr>
              <w:pStyle w:val="BodyText"/>
              <w:rPr>
                <w:rFonts w:asciiTheme="minorHAnsi" w:hAnsiTheme="minorHAnsi"/>
              </w:rPr>
            </w:pPr>
            <w:r w:rsidRPr="00FF0C20">
              <w:rPr>
                <w:rFonts w:asciiTheme="minorHAnsi" w:hAnsiTheme="minorHAnsi"/>
                <w:b/>
              </w:rPr>
              <w:lastRenderedPageBreak/>
              <w:t>4</w:t>
            </w:r>
            <w:r>
              <w:rPr>
                <w:rFonts w:asciiTheme="minorHAnsi" w:hAnsiTheme="minorHAnsi"/>
                <w:b/>
              </w:rPr>
              <w:t>. Incidental Injury</w:t>
            </w:r>
            <w:r w:rsidRPr="00FF0C20">
              <w:rPr>
                <w:rFonts w:asciiTheme="minorHAnsi" w:hAnsiTheme="minorHAnsi"/>
                <w:b/>
              </w:rPr>
              <w:t xml:space="preserve">. </w:t>
            </w:r>
            <w:r w:rsidRPr="00FF0C20">
              <w:rPr>
                <w:rFonts w:asciiTheme="minorHAnsi" w:hAnsiTheme="minorHAnsi"/>
                <w:b/>
              </w:rPr>
              <w:br/>
            </w:r>
            <w:r w:rsidRPr="00FF0C20">
              <w:rPr>
                <w:rFonts w:asciiTheme="minorHAnsi" w:hAnsiTheme="minorHAnsi"/>
              </w:rPr>
              <w:t xml:space="preserve">Slips, trips and falls leads to broken bones, cuts, abrasions or needle stick injury </w:t>
            </w:r>
          </w:p>
        </w:tc>
        <w:tc>
          <w:tcPr>
            <w:tcW w:w="1253" w:type="dxa"/>
            <w:shd w:val="clear" w:color="auto" w:fill="auto"/>
          </w:tcPr>
          <w:p w:rsidR="002013CD" w:rsidRPr="00FF0C20" w:rsidRDefault="002013CD" w:rsidP="00355FCD">
            <w:pPr>
              <w:pStyle w:val="BodyText"/>
              <w:jc w:val="center"/>
              <w:rPr>
                <w:rFonts w:asciiTheme="minorHAnsi" w:hAnsiTheme="minorHAnsi"/>
              </w:rPr>
            </w:pPr>
          </w:p>
          <w:p w:rsidR="002013CD" w:rsidRPr="00FF0C20" w:rsidRDefault="002013CD" w:rsidP="00355FCD">
            <w:pPr>
              <w:pStyle w:val="BodyTex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Possible</w:t>
            </w:r>
          </w:p>
        </w:tc>
        <w:tc>
          <w:tcPr>
            <w:tcW w:w="1543" w:type="dxa"/>
            <w:shd w:val="clear" w:color="auto" w:fill="auto"/>
          </w:tcPr>
          <w:p w:rsidR="002013CD" w:rsidRPr="00FF0C20" w:rsidRDefault="002013CD" w:rsidP="00355FCD">
            <w:pPr>
              <w:pStyle w:val="BodyText"/>
              <w:jc w:val="center"/>
              <w:rPr>
                <w:rFonts w:asciiTheme="minorHAnsi" w:hAnsiTheme="minorHAnsi"/>
              </w:rPr>
            </w:pPr>
          </w:p>
          <w:p w:rsidR="002013CD" w:rsidRPr="00FF0C20" w:rsidRDefault="000C11F7" w:rsidP="00355FCD">
            <w:pPr>
              <w:pStyle w:val="BodyTex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Moderate</w:t>
            </w:r>
          </w:p>
        </w:tc>
        <w:tc>
          <w:tcPr>
            <w:tcW w:w="1267" w:type="dxa"/>
            <w:shd w:val="clear" w:color="auto" w:fill="auto"/>
          </w:tcPr>
          <w:p w:rsidR="002013CD" w:rsidRPr="00FF0C20" w:rsidRDefault="002013CD" w:rsidP="00355FCD">
            <w:pPr>
              <w:pStyle w:val="BodyText"/>
              <w:jc w:val="center"/>
              <w:rPr>
                <w:rFonts w:asciiTheme="minorHAnsi" w:hAnsiTheme="minorHAnsi"/>
              </w:rPr>
            </w:pPr>
          </w:p>
          <w:p w:rsidR="002013CD" w:rsidRPr="00FF0C20" w:rsidRDefault="002013CD" w:rsidP="00355FCD">
            <w:pPr>
              <w:pStyle w:val="BodyText"/>
              <w:jc w:val="center"/>
              <w:rPr>
                <w:rFonts w:asciiTheme="minorHAnsi" w:hAnsiTheme="minorHAnsi"/>
              </w:rPr>
            </w:pPr>
            <w:r w:rsidRPr="00FF0C20">
              <w:rPr>
                <w:rFonts w:asciiTheme="minorHAnsi" w:hAnsiTheme="minorHAnsi"/>
              </w:rPr>
              <w:t>Medium</w:t>
            </w:r>
          </w:p>
        </w:tc>
        <w:tc>
          <w:tcPr>
            <w:tcW w:w="2215" w:type="dxa"/>
            <w:shd w:val="clear" w:color="auto" w:fill="auto"/>
          </w:tcPr>
          <w:p w:rsidR="002013CD" w:rsidRPr="00FF0C20" w:rsidRDefault="002013CD" w:rsidP="00355FCD">
            <w:pPr>
              <w:pStyle w:val="BodyText"/>
              <w:jc w:val="center"/>
              <w:rPr>
                <w:rFonts w:asciiTheme="minorHAnsi" w:hAnsiTheme="minorHAnsi"/>
              </w:rPr>
            </w:pPr>
          </w:p>
          <w:p w:rsidR="002013CD" w:rsidRPr="00FF0C20" w:rsidRDefault="002013CD" w:rsidP="00355FCD">
            <w:pPr>
              <w:pStyle w:val="BodyText"/>
              <w:jc w:val="center"/>
              <w:rPr>
                <w:rFonts w:asciiTheme="minorHAnsi" w:hAnsiTheme="minorHAnsi"/>
              </w:rPr>
            </w:pPr>
            <w:r w:rsidRPr="00FF0C20">
              <w:rPr>
                <w:rFonts w:asciiTheme="minorHAnsi" w:hAnsiTheme="minorHAnsi"/>
              </w:rPr>
              <w:t>Acceptable Given Controls</w:t>
            </w:r>
          </w:p>
        </w:tc>
      </w:tr>
      <w:tr w:rsidR="002013CD" w:rsidRPr="00FF0C20" w:rsidTr="002013CD">
        <w:tc>
          <w:tcPr>
            <w:tcW w:w="3008" w:type="dxa"/>
            <w:shd w:val="clear" w:color="auto" w:fill="auto"/>
          </w:tcPr>
          <w:p w:rsidR="002013CD" w:rsidRPr="00FF0C20" w:rsidRDefault="00EC2045" w:rsidP="002013CD">
            <w:pPr>
              <w:pStyle w:val="Body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5</w:t>
            </w:r>
            <w:r w:rsidR="002013CD" w:rsidRPr="00FF0C20">
              <w:rPr>
                <w:rFonts w:asciiTheme="minorHAnsi" w:hAnsiTheme="minorHAnsi"/>
                <w:b/>
              </w:rPr>
              <w:t>.</w:t>
            </w:r>
            <w:r w:rsidR="002013CD">
              <w:rPr>
                <w:rFonts w:asciiTheme="minorHAnsi" w:hAnsiTheme="minorHAnsi"/>
                <w:b/>
              </w:rPr>
              <w:t xml:space="preserve"> Vehicle Accident</w:t>
            </w:r>
            <w:r w:rsidR="002013CD">
              <w:rPr>
                <w:rStyle w:val="Hyperlink"/>
                <w:rFonts w:asciiTheme="minorHAnsi" w:hAnsiTheme="minorHAnsi"/>
                <w:b/>
              </w:rPr>
              <w:t xml:space="preserve"> </w:t>
            </w:r>
            <w:r w:rsidR="002013CD" w:rsidRPr="00FF0C20">
              <w:rPr>
                <w:rFonts w:asciiTheme="minorHAnsi" w:hAnsiTheme="minorHAnsi"/>
                <w:b/>
              </w:rPr>
              <w:br/>
            </w:r>
            <w:r w:rsidR="002013CD" w:rsidRPr="00FF0C20">
              <w:rPr>
                <w:rFonts w:asciiTheme="minorHAnsi" w:hAnsiTheme="minorHAnsi"/>
              </w:rPr>
              <w:t>Vehicle accident to or from visit results in damage to vehicle, injury or death</w:t>
            </w:r>
          </w:p>
        </w:tc>
        <w:tc>
          <w:tcPr>
            <w:tcW w:w="1253" w:type="dxa"/>
            <w:shd w:val="clear" w:color="auto" w:fill="auto"/>
          </w:tcPr>
          <w:p w:rsidR="002013CD" w:rsidRPr="00FF0C20" w:rsidRDefault="002013CD" w:rsidP="00355FCD">
            <w:pPr>
              <w:pStyle w:val="BodyText"/>
              <w:jc w:val="center"/>
              <w:rPr>
                <w:rFonts w:asciiTheme="minorHAnsi" w:hAnsiTheme="minorHAnsi"/>
              </w:rPr>
            </w:pPr>
          </w:p>
          <w:p w:rsidR="002013CD" w:rsidRPr="00FF0C20" w:rsidRDefault="002013CD" w:rsidP="00355FCD">
            <w:pPr>
              <w:pStyle w:val="BodyText"/>
              <w:jc w:val="center"/>
              <w:rPr>
                <w:rFonts w:asciiTheme="minorHAnsi" w:hAnsiTheme="minorHAnsi"/>
              </w:rPr>
            </w:pPr>
            <w:r w:rsidRPr="00FF0C20">
              <w:rPr>
                <w:rFonts w:asciiTheme="minorHAnsi" w:hAnsiTheme="minorHAnsi"/>
              </w:rPr>
              <w:t>Rare</w:t>
            </w:r>
          </w:p>
        </w:tc>
        <w:tc>
          <w:tcPr>
            <w:tcW w:w="1543" w:type="dxa"/>
            <w:shd w:val="clear" w:color="auto" w:fill="auto"/>
          </w:tcPr>
          <w:p w:rsidR="002013CD" w:rsidRPr="00FF0C20" w:rsidRDefault="002013CD" w:rsidP="00355FCD">
            <w:pPr>
              <w:pStyle w:val="BodyText"/>
              <w:jc w:val="center"/>
              <w:rPr>
                <w:rFonts w:asciiTheme="minorHAnsi" w:hAnsiTheme="minorHAnsi"/>
              </w:rPr>
            </w:pPr>
          </w:p>
          <w:p w:rsidR="002013CD" w:rsidRPr="00FF0C20" w:rsidRDefault="002013CD" w:rsidP="00355FCD">
            <w:pPr>
              <w:pStyle w:val="BodyText"/>
              <w:jc w:val="center"/>
              <w:rPr>
                <w:rFonts w:asciiTheme="minorHAnsi" w:hAnsiTheme="minorHAnsi"/>
              </w:rPr>
            </w:pPr>
            <w:r w:rsidRPr="00FF0C20">
              <w:rPr>
                <w:rFonts w:asciiTheme="minorHAnsi" w:hAnsiTheme="minorHAnsi"/>
              </w:rPr>
              <w:t>Major</w:t>
            </w:r>
          </w:p>
        </w:tc>
        <w:tc>
          <w:tcPr>
            <w:tcW w:w="1267" w:type="dxa"/>
            <w:shd w:val="clear" w:color="auto" w:fill="auto"/>
          </w:tcPr>
          <w:p w:rsidR="002013CD" w:rsidRPr="00FF0C20" w:rsidRDefault="002013CD" w:rsidP="00355FCD">
            <w:pPr>
              <w:pStyle w:val="BodyText"/>
              <w:jc w:val="center"/>
              <w:rPr>
                <w:rFonts w:asciiTheme="minorHAnsi" w:hAnsiTheme="minorHAnsi"/>
              </w:rPr>
            </w:pPr>
          </w:p>
          <w:p w:rsidR="002013CD" w:rsidRPr="00FF0C20" w:rsidRDefault="002013CD" w:rsidP="00355FCD">
            <w:pPr>
              <w:pStyle w:val="BodyText"/>
              <w:jc w:val="center"/>
              <w:rPr>
                <w:rFonts w:asciiTheme="minorHAnsi" w:hAnsiTheme="minorHAnsi"/>
              </w:rPr>
            </w:pPr>
            <w:r w:rsidRPr="00FF0C20">
              <w:rPr>
                <w:rFonts w:asciiTheme="minorHAnsi" w:hAnsiTheme="minorHAnsi"/>
              </w:rPr>
              <w:t>Medium</w:t>
            </w:r>
          </w:p>
        </w:tc>
        <w:tc>
          <w:tcPr>
            <w:tcW w:w="2215" w:type="dxa"/>
            <w:shd w:val="clear" w:color="auto" w:fill="auto"/>
          </w:tcPr>
          <w:p w:rsidR="002013CD" w:rsidRPr="00FF0C20" w:rsidRDefault="002013CD" w:rsidP="00355FCD">
            <w:pPr>
              <w:pStyle w:val="BodyText"/>
              <w:jc w:val="center"/>
              <w:rPr>
                <w:rFonts w:asciiTheme="minorHAnsi" w:hAnsiTheme="minorHAnsi"/>
              </w:rPr>
            </w:pPr>
          </w:p>
          <w:p w:rsidR="002013CD" w:rsidRPr="00FF0C20" w:rsidRDefault="002013CD" w:rsidP="00355FCD">
            <w:pPr>
              <w:pStyle w:val="BodyText"/>
              <w:jc w:val="center"/>
              <w:rPr>
                <w:rFonts w:asciiTheme="minorHAnsi" w:hAnsiTheme="minorHAnsi"/>
              </w:rPr>
            </w:pPr>
            <w:r w:rsidRPr="00FF0C20">
              <w:rPr>
                <w:rFonts w:asciiTheme="minorHAnsi" w:hAnsiTheme="minorHAnsi"/>
              </w:rPr>
              <w:t>Acceptable Given Controls</w:t>
            </w:r>
          </w:p>
        </w:tc>
      </w:tr>
    </w:tbl>
    <w:p w:rsidR="002013CD" w:rsidRDefault="002013CD" w:rsidP="00A71C2C">
      <w:pPr>
        <w:jc w:val="both"/>
        <w:rPr>
          <w:rFonts w:ascii="Calibri" w:hAnsi="Calibri" w:cs="Arial"/>
          <w:szCs w:val="24"/>
        </w:rPr>
      </w:pPr>
    </w:p>
    <w:p w:rsidR="00EE7F2B" w:rsidRDefault="00EE7F2B" w:rsidP="00A71C2C">
      <w:pPr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Controls related to the risks identified in the table above</w:t>
      </w:r>
      <w:r w:rsidR="000E6046">
        <w:rPr>
          <w:rFonts w:ascii="Calibri" w:hAnsi="Calibri" w:cs="Arial"/>
          <w:szCs w:val="24"/>
        </w:rPr>
        <w:t xml:space="preserve"> (Refer to Risk Register attachment at the end of this document)</w:t>
      </w:r>
      <w:r>
        <w:rPr>
          <w:rFonts w:ascii="Calibri" w:hAnsi="Calibri" w:cs="Arial"/>
          <w:szCs w:val="24"/>
        </w:rPr>
        <w:t>:</w:t>
      </w:r>
    </w:p>
    <w:p w:rsidR="00EE7F2B" w:rsidRDefault="00EE7F2B" w:rsidP="00A71C2C">
      <w:pPr>
        <w:jc w:val="both"/>
        <w:rPr>
          <w:rFonts w:ascii="Calibri" w:hAnsi="Calibri" w:cs="Arial"/>
          <w:szCs w:val="24"/>
        </w:rPr>
      </w:pPr>
    </w:p>
    <w:p w:rsidR="00696C48" w:rsidRDefault="00696C48" w:rsidP="00696C48">
      <w:pPr>
        <w:pStyle w:val="ListParagraph"/>
        <w:numPr>
          <w:ilvl w:val="0"/>
          <w:numId w:val="32"/>
        </w:numPr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The lifting or moving of objects, other than light objects, in order to view appliances or equipment nameplate specifications, is not to be undertaken during the assessment.  </w:t>
      </w:r>
    </w:p>
    <w:p w:rsidR="00696C48" w:rsidRDefault="00696C48" w:rsidP="00696C48">
      <w:pPr>
        <w:jc w:val="both"/>
        <w:rPr>
          <w:rFonts w:ascii="Calibri" w:hAnsi="Calibri" w:cs="Arial"/>
          <w:szCs w:val="24"/>
        </w:rPr>
      </w:pPr>
    </w:p>
    <w:p w:rsidR="00696C48" w:rsidRDefault="00696C48" w:rsidP="00696C48">
      <w:pPr>
        <w:ind w:left="360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The </w:t>
      </w:r>
      <w:r w:rsidR="00EE7F2B">
        <w:rPr>
          <w:rFonts w:ascii="Calibri" w:hAnsi="Calibri" w:cs="Arial"/>
          <w:szCs w:val="24"/>
        </w:rPr>
        <w:t>a</w:t>
      </w:r>
      <w:r>
        <w:rPr>
          <w:rFonts w:ascii="Calibri" w:hAnsi="Calibri" w:cs="Arial"/>
          <w:szCs w:val="24"/>
        </w:rPr>
        <w:t xml:space="preserve">ssessor is not to request </w:t>
      </w:r>
      <w:r w:rsidR="008A6829">
        <w:rPr>
          <w:rFonts w:ascii="Calibri" w:hAnsi="Calibri" w:cs="Arial"/>
          <w:szCs w:val="24"/>
        </w:rPr>
        <w:t xml:space="preserve">or agree to </w:t>
      </w:r>
      <w:r w:rsidR="008B4862">
        <w:rPr>
          <w:rFonts w:ascii="Calibri" w:hAnsi="Calibri" w:cs="Arial"/>
          <w:szCs w:val="24"/>
        </w:rPr>
        <w:t>the c</w:t>
      </w:r>
      <w:r>
        <w:rPr>
          <w:rFonts w:ascii="Calibri" w:hAnsi="Calibri" w:cs="Arial"/>
          <w:szCs w:val="24"/>
        </w:rPr>
        <w:t xml:space="preserve">lient </w:t>
      </w:r>
      <w:r w:rsidR="008A6829">
        <w:rPr>
          <w:rFonts w:ascii="Calibri" w:hAnsi="Calibri" w:cs="Arial"/>
          <w:szCs w:val="24"/>
        </w:rPr>
        <w:t>moving</w:t>
      </w:r>
      <w:r w:rsidR="00EE7F2B">
        <w:rPr>
          <w:rFonts w:ascii="Calibri" w:hAnsi="Calibri" w:cs="Arial"/>
          <w:szCs w:val="24"/>
        </w:rPr>
        <w:t xml:space="preserve"> heavy objects in order to gather</w:t>
      </w:r>
      <w:r>
        <w:rPr>
          <w:rFonts w:ascii="Calibri" w:hAnsi="Calibri" w:cs="Arial"/>
          <w:szCs w:val="24"/>
        </w:rPr>
        <w:t xml:space="preserve"> information</w:t>
      </w:r>
      <w:r w:rsidR="00084B7D">
        <w:rPr>
          <w:rFonts w:ascii="Calibri" w:hAnsi="Calibri" w:cs="Arial"/>
          <w:szCs w:val="24"/>
        </w:rPr>
        <w:t xml:space="preserve"> due</w:t>
      </w:r>
      <w:r w:rsidR="008B4862">
        <w:rPr>
          <w:rFonts w:ascii="Calibri" w:hAnsi="Calibri" w:cs="Arial"/>
          <w:szCs w:val="24"/>
        </w:rPr>
        <w:t xml:space="preserve"> to the risk of personal injury</w:t>
      </w:r>
      <w:r w:rsidR="008A6829">
        <w:rPr>
          <w:rFonts w:ascii="Calibri" w:hAnsi="Calibri" w:cs="Arial"/>
          <w:szCs w:val="24"/>
        </w:rPr>
        <w:t>.</w:t>
      </w:r>
    </w:p>
    <w:p w:rsidR="00696C48" w:rsidRDefault="00696C48" w:rsidP="00696C48">
      <w:pPr>
        <w:ind w:left="360"/>
        <w:jc w:val="both"/>
        <w:rPr>
          <w:rFonts w:ascii="Calibri" w:hAnsi="Calibri" w:cs="Arial"/>
          <w:szCs w:val="24"/>
        </w:rPr>
      </w:pPr>
    </w:p>
    <w:p w:rsidR="00696C48" w:rsidRDefault="00EE7F2B" w:rsidP="00696C48">
      <w:pPr>
        <w:ind w:left="360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Occasionally the a</w:t>
      </w:r>
      <w:r w:rsidR="00696C48">
        <w:rPr>
          <w:rFonts w:ascii="Calibri" w:hAnsi="Calibri" w:cs="Arial"/>
          <w:szCs w:val="24"/>
        </w:rPr>
        <w:t xml:space="preserve">ssessor may move into narrow spaces, or bend down, in order to gather information. This should be avoided when in close proximity to equipment that has automated starting </w:t>
      </w:r>
      <w:r w:rsidR="008A6829">
        <w:rPr>
          <w:rFonts w:ascii="Calibri" w:hAnsi="Calibri" w:cs="Arial"/>
          <w:szCs w:val="24"/>
        </w:rPr>
        <w:t xml:space="preserve">schedules </w:t>
      </w:r>
      <w:r w:rsidR="00696C48">
        <w:rPr>
          <w:rFonts w:ascii="Calibri" w:hAnsi="Calibri" w:cs="Arial"/>
          <w:szCs w:val="24"/>
        </w:rPr>
        <w:t>such as large condenser units for heating/cooling.</w:t>
      </w:r>
    </w:p>
    <w:p w:rsidR="00696C48" w:rsidRPr="00696C48" w:rsidRDefault="00696C48" w:rsidP="00696C48">
      <w:pPr>
        <w:ind w:left="360"/>
        <w:jc w:val="both"/>
        <w:rPr>
          <w:rFonts w:ascii="Calibri" w:hAnsi="Calibri" w:cs="Arial"/>
          <w:szCs w:val="24"/>
        </w:rPr>
      </w:pPr>
    </w:p>
    <w:p w:rsidR="00696C48" w:rsidRDefault="00696C48" w:rsidP="00696C48">
      <w:pPr>
        <w:pStyle w:val="ListParagraph"/>
        <w:numPr>
          <w:ilvl w:val="0"/>
          <w:numId w:val="32"/>
        </w:numPr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Because Actsmart are visiting the business at the </w:t>
      </w:r>
      <w:r w:rsidR="008B4862">
        <w:rPr>
          <w:rFonts w:ascii="Calibri" w:hAnsi="Calibri" w:cs="Arial"/>
          <w:szCs w:val="24"/>
        </w:rPr>
        <w:t>c</w:t>
      </w:r>
      <w:r>
        <w:rPr>
          <w:rFonts w:ascii="Calibri" w:hAnsi="Calibri" w:cs="Arial"/>
          <w:szCs w:val="24"/>
        </w:rPr>
        <w:t>lient</w:t>
      </w:r>
      <w:r w:rsidR="008B4862">
        <w:rPr>
          <w:rFonts w:ascii="Calibri" w:hAnsi="Calibri" w:cs="Arial"/>
          <w:szCs w:val="24"/>
        </w:rPr>
        <w:t>’s request and contact with the c</w:t>
      </w:r>
      <w:r>
        <w:rPr>
          <w:rFonts w:ascii="Calibri" w:hAnsi="Calibri" w:cs="Arial"/>
          <w:szCs w:val="24"/>
        </w:rPr>
        <w:t>lient has already been established, it is unlikely</w:t>
      </w:r>
      <w:r w:rsidR="005D4054">
        <w:rPr>
          <w:rFonts w:ascii="Calibri" w:hAnsi="Calibri" w:cs="Arial"/>
          <w:szCs w:val="24"/>
        </w:rPr>
        <w:t xml:space="preserve"> this will occur</w:t>
      </w:r>
      <w:r w:rsidR="008A6829">
        <w:rPr>
          <w:rFonts w:ascii="Calibri" w:hAnsi="Calibri" w:cs="Arial"/>
          <w:szCs w:val="24"/>
        </w:rPr>
        <w:t>.</w:t>
      </w:r>
      <w:r w:rsidR="005D3042">
        <w:rPr>
          <w:rFonts w:ascii="Calibri" w:hAnsi="Calibri" w:cs="Arial"/>
          <w:szCs w:val="24"/>
        </w:rPr>
        <w:t xml:space="preserve">  However, should the </w:t>
      </w:r>
      <w:r w:rsidR="008B4862">
        <w:rPr>
          <w:rFonts w:ascii="Calibri" w:hAnsi="Calibri" w:cs="Arial"/>
          <w:szCs w:val="24"/>
        </w:rPr>
        <w:t>c</w:t>
      </w:r>
      <w:r w:rsidR="005D3042">
        <w:rPr>
          <w:rFonts w:ascii="Calibri" w:hAnsi="Calibri" w:cs="Arial"/>
          <w:szCs w:val="24"/>
        </w:rPr>
        <w:t>lient become aggressive during the assessment</w:t>
      </w:r>
      <w:r w:rsidR="00084B7D">
        <w:rPr>
          <w:rFonts w:ascii="Calibri" w:hAnsi="Calibri" w:cs="Arial"/>
          <w:szCs w:val="24"/>
        </w:rPr>
        <w:t>, using their own discretion as to the level of aggression,</w:t>
      </w:r>
      <w:r w:rsidR="00EE7F2B">
        <w:rPr>
          <w:rFonts w:ascii="Calibri" w:hAnsi="Calibri" w:cs="Arial"/>
          <w:szCs w:val="24"/>
        </w:rPr>
        <w:t xml:space="preserve"> the a</w:t>
      </w:r>
      <w:r w:rsidR="005D3042">
        <w:rPr>
          <w:rFonts w:ascii="Calibri" w:hAnsi="Calibri" w:cs="Arial"/>
          <w:szCs w:val="24"/>
        </w:rPr>
        <w:t xml:space="preserve">ssessor is to thank the </w:t>
      </w:r>
      <w:r w:rsidR="008B4862">
        <w:rPr>
          <w:rFonts w:ascii="Calibri" w:hAnsi="Calibri" w:cs="Arial"/>
          <w:szCs w:val="24"/>
        </w:rPr>
        <w:t>c</w:t>
      </w:r>
      <w:r w:rsidR="005D3042">
        <w:rPr>
          <w:rFonts w:ascii="Calibri" w:hAnsi="Calibri" w:cs="Arial"/>
          <w:szCs w:val="24"/>
        </w:rPr>
        <w:t xml:space="preserve">lient for </w:t>
      </w:r>
      <w:r w:rsidR="00084B7D">
        <w:rPr>
          <w:rFonts w:ascii="Calibri" w:hAnsi="Calibri" w:cs="Arial"/>
          <w:szCs w:val="24"/>
        </w:rPr>
        <w:t xml:space="preserve">their </w:t>
      </w:r>
      <w:r w:rsidR="005D3042">
        <w:rPr>
          <w:rFonts w:ascii="Calibri" w:hAnsi="Calibri" w:cs="Arial"/>
          <w:szCs w:val="24"/>
        </w:rPr>
        <w:t xml:space="preserve">time and remove themselves from the premises, following the protocols outlined in the </w:t>
      </w:r>
      <w:r w:rsidR="005D3042" w:rsidRPr="005D3042">
        <w:rPr>
          <w:rFonts w:ascii="Calibri" w:hAnsi="Calibri" w:cs="Arial"/>
          <w:i/>
          <w:szCs w:val="24"/>
        </w:rPr>
        <w:t>EPD</w:t>
      </w:r>
      <w:r w:rsidR="005D3042">
        <w:rPr>
          <w:rFonts w:ascii="Calibri" w:hAnsi="Calibri" w:cs="Arial"/>
          <w:i/>
          <w:szCs w:val="24"/>
        </w:rPr>
        <w:t xml:space="preserve"> -</w:t>
      </w:r>
      <w:r w:rsidR="005D3042" w:rsidRPr="005D3042">
        <w:rPr>
          <w:rFonts w:ascii="Calibri" w:hAnsi="Calibri" w:cs="Arial"/>
          <w:i/>
          <w:szCs w:val="24"/>
        </w:rPr>
        <w:t xml:space="preserve"> </w:t>
      </w:r>
      <w:r w:rsidR="005D3042">
        <w:rPr>
          <w:rFonts w:ascii="Calibri" w:hAnsi="Calibri" w:cs="Arial"/>
          <w:i/>
          <w:szCs w:val="24"/>
        </w:rPr>
        <w:t>Fieldwork Safety and Security Policy and Framework</w:t>
      </w:r>
      <w:r w:rsidR="00EE7F2B">
        <w:rPr>
          <w:rFonts w:ascii="Calibri" w:hAnsi="Calibri" w:cs="Arial"/>
          <w:szCs w:val="24"/>
        </w:rPr>
        <w:t>.  The a</w:t>
      </w:r>
      <w:r w:rsidR="00084B7D">
        <w:rPr>
          <w:rFonts w:ascii="Calibri" w:hAnsi="Calibri" w:cs="Arial"/>
          <w:szCs w:val="24"/>
        </w:rPr>
        <w:t>ssessor is to report back to the Manager</w:t>
      </w:r>
      <w:r w:rsidR="00EE7F2B">
        <w:rPr>
          <w:rFonts w:ascii="Calibri" w:hAnsi="Calibri" w:cs="Arial"/>
          <w:szCs w:val="24"/>
        </w:rPr>
        <w:t>,</w:t>
      </w:r>
      <w:r w:rsidR="00084B7D">
        <w:rPr>
          <w:rFonts w:ascii="Calibri" w:hAnsi="Calibri" w:cs="Arial"/>
          <w:szCs w:val="24"/>
        </w:rPr>
        <w:t xml:space="preserve"> Business Energy and Water Program</w:t>
      </w:r>
      <w:r w:rsidR="0066559D">
        <w:rPr>
          <w:rFonts w:ascii="Calibri" w:hAnsi="Calibri" w:cs="Arial"/>
          <w:szCs w:val="24"/>
        </w:rPr>
        <w:t xml:space="preserve"> on the incident.</w:t>
      </w:r>
      <w:r w:rsidR="008B4862">
        <w:rPr>
          <w:rFonts w:ascii="Calibri" w:hAnsi="Calibri" w:cs="Arial"/>
          <w:szCs w:val="24"/>
        </w:rPr>
        <w:t xml:space="preserve"> </w:t>
      </w:r>
    </w:p>
    <w:p w:rsidR="008B4862" w:rsidRDefault="008B4862" w:rsidP="008B4862">
      <w:pPr>
        <w:pStyle w:val="ListParagraph"/>
        <w:ind w:left="360"/>
        <w:jc w:val="both"/>
        <w:rPr>
          <w:rFonts w:ascii="Calibri" w:hAnsi="Calibri" w:cs="Arial"/>
          <w:szCs w:val="24"/>
        </w:rPr>
      </w:pPr>
    </w:p>
    <w:p w:rsidR="008B4862" w:rsidRDefault="008B4862" w:rsidP="008B4862">
      <w:pPr>
        <w:pStyle w:val="ListParagraph"/>
        <w:ind w:left="360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These </w:t>
      </w:r>
      <w:r w:rsidR="00EE7F2B">
        <w:rPr>
          <w:rFonts w:ascii="Calibri" w:hAnsi="Calibri" w:cs="Arial"/>
          <w:szCs w:val="24"/>
        </w:rPr>
        <w:t xml:space="preserve">above </w:t>
      </w:r>
      <w:r>
        <w:rPr>
          <w:rFonts w:ascii="Calibri" w:hAnsi="Calibri" w:cs="Arial"/>
          <w:szCs w:val="24"/>
        </w:rPr>
        <w:t xml:space="preserve">steps are </w:t>
      </w:r>
      <w:r w:rsidR="00EE7F2B">
        <w:rPr>
          <w:rFonts w:ascii="Calibri" w:hAnsi="Calibri" w:cs="Arial"/>
          <w:szCs w:val="24"/>
        </w:rPr>
        <w:t xml:space="preserve">also </w:t>
      </w:r>
      <w:r>
        <w:rPr>
          <w:rFonts w:ascii="Calibri" w:hAnsi="Calibri" w:cs="Arial"/>
          <w:szCs w:val="24"/>
        </w:rPr>
        <w:t xml:space="preserve">applicable to risk number 3 (accusation of inappropriate behaviour). </w:t>
      </w:r>
    </w:p>
    <w:p w:rsidR="00034679" w:rsidRPr="00034679" w:rsidRDefault="00034679" w:rsidP="00034679">
      <w:pPr>
        <w:pStyle w:val="ListParagraph"/>
        <w:rPr>
          <w:rFonts w:ascii="Calibri" w:hAnsi="Calibri" w:cs="Arial"/>
          <w:szCs w:val="24"/>
        </w:rPr>
      </w:pPr>
    </w:p>
    <w:p w:rsidR="000C11F7" w:rsidRDefault="00EE7F2B" w:rsidP="004D6446">
      <w:pPr>
        <w:pStyle w:val="ListParagraph"/>
        <w:numPr>
          <w:ilvl w:val="0"/>
          <w:numId w:val="34"/>
        </w:numPr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The a</w:t>
      </w:r>
      <w:r w:rsidR="000C11F7">
        <w:rPr>
          <w:rFonts w:ascii="Calibri" w:hAnsi="Calibri" w:cs="Arial"/>
          <w:szCs w:val="24"/>
        </w:rPr>
        <w:t>ssessor, during the course of the site assessment, shall not stand</w:t>
      </w:r>
      <w:r w:rsidR="000C11F7" w:rsidRPr="000C11F7">
        <w:rPr>
          <w:rFonts w:ascii="Calibri" w:hAnsi="Calibri" w:cs="Arial"/>
          <w:szCs w:val="24"/>
        </w:rPr>
        <w:t xml:space="preserve"> on ladders, step ladders, tables or </w:t>
      </w:r>
      <w:r w:rsidR="000C11F7">
        <w:rPr>
          <w:rFonts w:ascii="Calibri" w:hAnsi="Calibri" w:cs="Arial"/>
          <w:szCs w:val="24"/>
        </w:rPr>
        <w:t>any other elevated platform in order to undertake the assessment</w:t>
      </w:r>
      <w:r w:rsidR="008B4862">
        <w:rPr>
          <w:rFonts w:ascii="Calibri" w:hAnsi="Calibri" w:cs="Arial"/>
          <w:szCs w:val="24"/>
        </w:rPr>
        <w:t>.</w:t>
      </w:r>
    </w:p>
    <w:p w:rsidR="000C11F7" w:rsidRPr="000C11F7" w:rsidRDefault="000C11F7" w:rsidP="000C11F7">
      <w:pPr>
        <w:pStyle w:val="ListParagraph"/>
        <w:rPr>
          <w:rFonts w:ascii="Calibri" w:hAnsi="Calibri" w:cs="Arial"/>
          <w:szCs w:val="24"/>
        </w:rPr>
      </w:pPr>
    </w:p>
    <w:p w:rsidR="000C11F7" w:rsidRDefault="000C11F7" w:rsidP="000C11F7">
      <w:pPr>
        <w:pStyle w:val="ListParagraph"/>
        <w:ind w:left="360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When undertaking ove</w:t>
      </w:r>
      <w:r w:rsidR="00EE7F2B">
        <w:rPr>
          <w:rFonts w:ascii="Calibri" w:hAnsi="Calibri" w:cs="Arial"/>
          <w:szCs w:val="24"/>
        </w:rPr>
        <w:t>rhead lighting inspections the a</w:t>
      </w:r>
      <w:r>
        <w:rPr>
          <w:rFonts w:ascii="Calibri" w:hAnsi="Calibri" w:cs="Arial"/>
          <w:szCs w:val="24"/>
        </w:rPr>
        <w:t xml:space="preserve">ssessor shall stand </w:t>
      </w:r>
      <w:r w:rsidR="00EC2045">
        <w:rPr>
          <w:rFonts w:ascii="Calibri" w:hAnsi="Calibri" w:cs="Arial"/>
          <w:szCs w:val="24"/>
        </w:rPr>
        <w:t>i</w:t>
      </w:r>
      <w:r>
        <w:rPr>
          <w:rFonts w:ascii="Calibri" w:hAnsi="Calibri" w:cs="Arial"/>
          <w:szCs w:val="24"/>
        </w:rPr>
        <w:t>n the same location until the inspection is complete.  That is to say, walking while looking up is not to be undertaken.</w:t>
      </w:r>
    </w:p>
    <w:p w:rsidR="000C11F7" w:rsidRDefault="000C11F7" w:rsidP="000C11F7">
      <w:pPr>
        <w:pStyle w:val="ListParagraph"/>
        <w:ind w:left="360"/>
        <w:jc w:val="both"/>
        <w:rPr>
          <w:rFonts w:ascii="Calibri" w:hAnsi="Calibri" w:cs="Arial"/>
          <w:szCs w:val="24"/>
        </w:rPr>
      </w:pPr>
    </w:p>
    <w:p w:rsidR="000C11F7" w:rsidRDefault="000C11F7" w:rsidP="000C11F7">
      <w:pPr>
        <w:pStyle w:val="ListParagraph"/>
        <w:ind w:left="360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Wh</w:t>
      </w:r>
      <w:r w:rsidR="008B4862">
        <w:rPr>
          <w:rFonts w:ascii="Calibri" w:hAnsi="Calibri" w:cs="Arial"/>
          <w:szCs w:val="24"/>
        </w:rPr>
        <w:t>en c</w:t>
      </w:r>
      <w:r w:rsidR="00EE7F2B">
        <w:rPr>
          <w:rFonts w:ascii="Calibri" w:hAnsi="Calibri" w:cs="Arial"/>
          <w:szCs w:val="24"/>
        </w:rPr>
        <w:t>arrying out the assessment the a</w:t>
      </w:r>
      <w:r w:rsidR="008B4862">
        <w:rPr>
          <w:rFonts w:ascii="Calibri" w:hAnsi="Calibri" w:cs="Arial"/>
          <w:szCs w:val="24"/>
        </w:rPr>
        <w:t>ssessor should be</w:t>
      </w:r>
      <w:r>
        <w:rPr>
          <w:rFonts w:ascii="Calibri" w:hAnsi="Calibri" w:cs="Arial"/>
          <w:szCs w:val="24"/>
        </w:rPr>
        <w:t xml:space="preserve"> particularly aware of the following hazards when working in kitchens:</w:t>
      </w:r>
    </w:p>
    <w:p w:rsidR="00B62E24" w:rsidRDefault="00B62E24" w:rsidP="000C11F7">
      <w:pPr>
        <w:pStyle w:val="ListParagraph"/>
        <w:ind w:left="360"/>
        <w:jc w:val="both"/>
        <w:rPr>
          <w:rFonts w:ascii="Calibri" w:hAnsi="Calibri" w:cs="Arial"/>
          <w:szCs w:val="24"/>
        </w:rPr>
      </w:pPr>
    </w:p>
    <w:p w:rsidR="000C11F7" w:rsidRDefault="008B4862" w:rsidP="000C11F7">
      <w:pPr>
        <w:pStyle w:val="ListParagraph"/>
        <w:numPr>
          <w:ilvl w:val="0"/>
          <w:numId w:val="33"/>
        </w:numPr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s</w:t>
      </w:r>
      <w:r w:rsidR="000C11F7">
        <w:rPr>
          <w:rFonts w:ascii="Calibri" w:hAnsi="Calibri" w:cs="Arial"/>
          <w:szCs w:val="24"/>
        </w:rPr>
        <w:t>lippery floors</w:t>
      </w:r>
    </w:p>
    <w:p w:rsidR="000C11F7" w:rsidRPr="000C11F7" w:rsidRDefault="008B4862" w:rsidP="000C11F7">
      <w:pPr>
        <w:pStyle w:val="ListParagraph"/>
        <w:numPr>
          <w:ilvl w:val="0"/>
          <w:numId w:val="33"/>
        </w:numPr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lastRenderedPageBreak/>
        <w:t>h</w:t>
      </w:r>
      <w:r w:rsidR="000C11F7">
        <w:rPr>
          <w:rFonts w:ascii="Calibri" w:hAnsi="Calibri" w:cs="Arial"/>
          <w:szCs w:val="24"/>
        </w:rPr>
        <w:t>ot surfaces on grills</w:t>
      </w:r>
      <w:r w:rsidR="00B62E24">
        <w:rPr>
          <w:rFonts w:ascii="Calibri" w:hAnsi="Calibri" w:cs="Arial"/>
          <w:szCs w:val="24"/>
        </w:rPr>
        <w:t>, griddles, bain-maries, cooktops and hotplates. Avoid touching any surface due to potential contamination of food preparation surfaces.</w:t>
      </w:r>
    </w:p>
    <w:p w:rsidR="00034679" w:rsidRDefault="00034679" w:rsidP="000C11F7">
      <w:pPr>
        <w:pStyle w:val="ListParagraph"/>
        <w:ind w:left="360"/>
        <w:jc w:val="both"/>
        <w:rPr>
          <w:rFonts w:ascii="Calibri" w:hAnsi="Calibri" w:cs="Arial"/>
          <w:szCs w:val="24"/>
        </w:rPr>
      </w:pPr>
    </w:p>
    <w:p w:rsidR="000C11F7" w:rsidRDefault="000C11F7" w:rsidP="000C11F7">
      <w:pPr>
        <w:pStyle w:val="ListParagraph"/>
        <w:ind w:left="360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When </w:t>
      </w:r>
      <w:r w:rsidR="00B62E24">
        <w:rPr>
          <w:rFonts w:ascii="Calibri" w:hAnsi="Calibri" w:cs="Arial"/>
          <w:szCs w:val="24"/>
        </w:rPr>
        <w:t xml:space="preserve">inspecting heating/cooling equipment </w:t>
      </w:r>
      <w:r>
        <w:rPr>
          <w:rFonts w:ascii="Calibri" w:hAnsi="Calibri" w:cs="Arial"/>
          <w:szCs w:val="24"/>
        </w:rPr>
        <w:t>be particularly aware of the potential for</w:t>
      </w:r>
      <w:r w:rsidR="00B62E24"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Cs w:val="24"/>
        </w:rPr>
        <w:t>the equipment to start automatically and avoid standing in front of the equipment where</w:t>
      </w:r>
      <w:r w:rsidR="00B62E24">
        <w:rPr>
          <w:rFonts w:ascii="Calibri" w:hAnsi="Calibri" w:cs="Arial"/>
          <w:szCs w:val="24"/>
        </w:rPr>
        <w:t xml:space="preserve"> air can be blown out of the unit.</w:t>
      </w:r>
    </w:p>
    <w:p w:rsidR="000C11F7" w:rsidRDefault="000C11F7" w:rsidP="000C11F7">
      <w:pPr>
        <w:pStyle w:val="ListParagraph"/>
        <w:ind w:left="360"/>
        <w:jc w:val="both"/>
        <w:rPr>
          <w:rFonts w:ascii="Calibri" w:hAnsi="Calibri" w:cs="Arial"/>
          <w:szCs w:val="24"/>
        </w:rPr>
      </w:pPr>
    </w:p>
    <w:p w:rsidR="00EC2045" w:rsidRDefault="00EC2045" w:rsidP="004D6446">
      <w:pPr>
        <w:pStyle w:val="ListParagraph"/>
        <w:numPr>
          <w:ilvl w:val="0"/>
          <w:numId w:val="34"/>
        </w:numPr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EP</w:t>
      </w:r>
      <w:r w:rsidR="00EE7F2B">
        <w:rPr>
          <w:rFonts w:ascii="Calibri" w:hAnsi="Calibri" w:cs="Arial"/>
          <w:szCs w:val="24"/>
        </w:rPr>
        <w:t>SD</w:t>
      </w:r>
      <w:r>
        <w:rPr>
          <w:rFonts w:ascii="Calibri" w:hAnsi="Calibri" w:cs="Arial"/>
          <w:szCs w:val="24"/>
        </w:rPr>
        <w:t xml:space="preserve">D vehicles are </w:t>
      </w:r>
      <w:r w:rsidRPr="00EC2045">
        <w:rPr>
          <w:rFonts w:ascii="Calibri" w:hAnsi="Calibri" w:cs="Arial"/>
          <w:szCs w:val="24"/>
        </w:rPr>
        <w:t>to be driven within the designated speed limits and appropriate to the road conditions (eg, for example reducing travel speed by 10km/h in the wet)</w:t>
      </w:r>
      <w:r>
        <w:rPr>
          <w:rFonts w:ascii="Calibri" w:hAnsi="Calibri" w:cs="Arial"/>
          <w:szCs w:val="24"/>
        </w:rPr>
        <w:t>.  All road s</w:t>
      </w:r>
      <w:r w:rsidR="00EE7F2B">
        <w:rPr>
          <w:rFonts w:ascii="Calibri" w:hAnsi="Calibri" w:cs="Arial"/>
          <w:szCs w:val="24"/>
        </w:rPr>
        <w:t>ignage is to be obeyed and the a</w:t>
      </w:r>
      <w:r>
        <w:rPr>
          <w:rFonts w:ascii="Calibri" w:hAnsi="Calibri" w:cs="Arial"/>
          <w:szCs w:val="24"/>
        </w:rPr>
        <w:t>ssessor is to drive conservatively</w:t>
      </w:r>
      <w:r w:rsidR="00B128C7">
        <w:rPr>
          <w:rFonts w:ascii="Calibri" w:hAnsi="Calibri" w:cs="Arial"/>
          <w:szCs w:val="24"/>
        </w:rPr>
        <w:t xml:space="preserve"> and with courtesy</w:t>
      </w:r>
      <w:r>
        <w:rPr>
          <w:rFonts w:ascii="Calibri" w:hAnsi="Calibri" w:cs="Arial"/>
          <w:szCs w:val="24"/>
        </w:rPr>
        <w:t>.</w:t>
      </w:r>
    </w:p>
    <w:p w:rsidR="00CA1A49" w:rsidRDefault="00CA1A49" w:rsidP="00A71C2C">
      <w:pPr>
        <w:jc w:val="both"/>
        <w:rPr>
          <w:rFonts w:ascii="Calibri" w:hAnsi="Calibri" w:cs="Arial"/>
          <w:b/>
          <w:szCs w:val="24"/>
        </w:rPr>
      </w:pPr>
    </w:p>
    <w:tbl>
      <w:tblPr>
        <w:tblpPr w:leftFromText="180" w:rightFromText="180" w:vertAnchor="text" w:horzAnchor="margin" w:tblpX="108" w:tblpY="181"/>
        <w:tblW w:w="9158" w:type="dxa"/>
        <w:tblLook w:val="0000" w:firstRow="0" w:lastRow="0" w:firstColumn="0" w:lastColumn="0" w:noHBand="0" w:noVBand="0"/>
      </w:tblPr>
      <w:tblGrid>
        <w:gridCol w:w="9158"/>
      </w:tblGrid>
      <w:tr w:rsidR="003B7BDF" w:rsidRPr="001B2BAC" w:rsidTr="00B41BFB">
        <w:trPr>
          <w:cantSplit/>
          <w:trHeight w:val="285"/>
        </w:trPr>
        <w:tc>
          <w:tcPr>
            <w:tcW w:w="9158" w:type="dxa"/>
            <w:shd w:val="clear" w:color="auto" w:fill="CCCCCC"/>
          </w:tcPr>
          <w:p w:rsidR="003B7BDF" w:rsidRPr="001502DF" w:rsidRDefault="003B7BDF" w:rsidP="00B41BFB">
            <w:pPr>
              <w:spacing w:before="40" w:after="40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Related Legislation, Policies and Standards</w:t>
            </w:r>
          </w:p>
        </w:tc>
      </w:tr>
    </w:tbl>
    <w:p w:rsidR="003B7BDF" w:rsidRDefault="003B7BDF" w:rsidP="009B3385">
      <w:pPr>
        <w:rPr>
          <w:rFonts w:ascii="Calibri" w:hAnsi="Calibri" w:cs="Arial"/>
          <w:i/>
          <w:szCs w:val="24"/>
        </w:rPr>
      </w:pPr>
    </w:p>
    <w:p w:rsidR="003B7BDF" w:rsidRDefault="003B7BDF" w:rsidP="00EE7F2B">
      <w:pPr>
        <w:jc w:val="both"/>
        <w:rPr>
          <w:rFonts w:ascii="Calibri" w:hAnsi="Calibri" w:cs="Arial"/>
          <w:b/>
          <w:szCs w:val="24"/>
        </w:rPr>
      </w:pPr>
      <w:r w:rsidRPr="00A165A1">
        <w:rPr>
          <w:rFonts w:ascii="Calibri" w:hAnsi="Calibri" w:cs="Arial"/>
          <w:b/>
          <w:szCs w:val="24"/>
        </w:rPr>
        <w:t>Legislation</w:t>
      </w:r>
    </w:p>
    <w:p w:rsidR="003B7BDF" w:rsidRPr="00855C91" w:rsidRDefault="003B7BDF" w:rsidP="00EE7F2B">
      <w:pPr>
        <w:rPr>
          <w:rFonts w:ascii="Calibri" w:hAnsi="Calibri" w:cs="Arial"/>
          <w:i/>
          <w:szCs w:val="24"/>
        </w:rPr>
      </w:pPr>
      <w:r w:rsidRPr="00855C91">
        <w:rPr>
          <w:rFonts w:ascii="Calibri" w:hAnsi="Calibri" w:cs="Arial"/>
          <w:i/>
          <w:szCs w:val="24"/>
        </w:rPr>
        <w:t xml:space="preserve">Work Health and Safety Act </w:t>
      </w:r>
    </w:p>
    <w:p w:rsidR="003B7BDF" w:rsidRPr="001F0601" w:rsidRDefault="003B7BDF" w:rsidP="00EE7F2B">
      <w:pPr>
        <w:rPr>
          <w:rFonts w:ascii="Calibri" w:hAnsi="Calibri" w:cs="Arial"/>
          <w:szCs w:val="24"/>
          <w:u w:val="single"/>
        </w:rPr>
      </w:pPr>
      <w:r w:rsidRPr="001F0601">
        <w:rPr>
          <w:rFonts w:ascii="Calibri" w:hAnsi="Calibri" w:cs="Arial"/>
          <w:szCs w:val="24"/>
          <w:u w:val="single"/>
        </w:rPr>
        <w:t>http://www.legislation.act.gov.au/a/2011-35/default.asp</w:t>
      </w:r>
    </w:p>
    <w:p w:rsidR="00EE7F2B" w:rsidRDefault="00EE7F2B" w:rsidP="00EE7F2B">
      <w:pPr>
        <w:rPr>
          <w:rFonts w:ascii="Calibri" w:hAnsi="Calibri" w:cs="Arial"/>
          <w:i/>
          <w:szCs w:val="24"/>
        </w:rPr>
      </w:pPr>
    </w:p>
    <w:p w:rsidR="003B7BDF" w:rsidRPr="00473071" w:rsidRDefault="003B7BDF" w:rsidP="00EE7F2B">
      <w:pPr>
        <w:rPr>
          <w:rFonts w:ascii="Calibri" w:hAnsi="Calibri" w:cs="Arial"/>
          <w:i/>
          <w:szCs w:val="24"/>
        </w:rPr>
      </w:pPr>
      <w:r w:rsidRPr="00473071">
        <w:rPr>
          <w:rFonts w:ascii="Calibri" w:hAnsi="Calibri" w:cs="Arial"/>
          <w:i/>
          <w:szCs w:val="24"/>
        </w:rPr>
        <w:t>ACT Public Service Management Act 1994</w:t>
      </w:r>
    </w:p>
    <w:p w:rsidR="003B7BDF" w:rsidRDefault="00CD7932" w:rsidP="00EE7F2B">
      <w:pPr>
        <w:rPr>
          <w:rFonts w:ascii="Calibri" w:hAnsi="Calibri" w:cs="Calibri"/>
          <w:color w:val="0000FF"/>
          <w:spacing w:val="-4"/>
          <w:sz w:val="6"/>
          <w:szCs w:val="6"/>
        </w:rPr>
      </w:pPr>
      <w:hyperlink r:id="rId12" w:history="1">
        <w:r w:rsidR="003B7BDF">
          <w:rPr>
            <w:rFonts w:ascii="Calibri" w:hAnsi="Calibri" w:cs="Calibri"/>
            <w:color w:val="0000FF"/>
            <w:spacing w:val="-4"/>
            <w:w w:val="105"/>
            <w:u w:val="single"/>
          </w:rPr>
          <w:t>http://www.psm.act.gov.au/legislation/psm</w:t>
        </w:r>
      </w:hyperlink>
      <w:r w:rsidR="003B7BDF">
        <w:rPr>
          <w:rFonts w:ascii="Calibri" w:hAnsi="Calibri" w:cs="Calibri"/>
          <w:color w:val="0000FF"/>
          <w:spacing w:val="-4"/>
          <w:w w:val="90"/>
          <w:sz w:val="28"/>
          <w:szCs w:val="28"/>
          <w:u w:val="single"/>
        </w:rPr>
        <w:t>‐</w:t>
      </w:r>
      <w:r w:rsidR="003B7BDF">
        <w:rPr>
          <w:rFonts w:ascii="Calibri" w:hAnsi="Calibri" w:cs="Calibri"/>
          <w:color w:val="0000FF"/>
          <w:spacing w:val="-4"/>
          <w:w w:val="105"/>
          <w:u w:val="single"/>
        </w:rPr>
        <w:t>act/PSM</w:t>
      </w:r>
      <w:r w:rsidR="003B7BDF">
        <w:rPr>
          <w:rFonts w:ascii="Calibri" w:hAnsi="Calibri" w:cs="Calibri"/>
          <w:color w:val="0000FF"/>
          <w:spacing w:val="-4"/>
          <w:w w:val="90"/>
          <w:sz w:val="28"/>
          <w:szCs w:val="28"/>
          <w:u w:val="single"/>
        </w:rPr>
        <w:t>‐</w:t>
      </w:r>
      <w:r w:rsidR="003B7BDF">
        <w:rPr>
          <w:rFonts w:ascii="Calibri" w:hAnsi="Calibri" w:cs="Calibri"/>
          <w:color w:val="0000FF"/>
          <w:spacing w:val="-4"/>
          <w:w w:val="105"/>
          <w:u w:val="single"/>
        </w:rPr>
        <w:t>1994</w:t>
      </w:r>
      <w:r w:rsidR="003B7BDF">
        <w:rPr>
          <w:rFonts w:ascii="Calibri" w:hAnsi="Calibri" w:cs="Calibri"/>
          <w:color w:val="0000FF"/>
          <w:spacing w:val="-4"/>
          <w:w w:val="90"/>
          <w:sz w:val="28"/>
          <w:szCs w:val="28"/>
          <w:u w:val="single"/>
        </w:rPr>
        <w:t>‐</w:t>
      </w:r>
      <w:r w:rsidR="003B7BDF">
        <w:rPr>
          <w:rFonts w:ascii="Calibri" w:hAnsi="Calibri" w:cs="Calibri"/>
          <w:color w:val="0000FF"/>
          <w:spacing w:val="-4"/>
          <w:w w:val="105"/>
          <w:u w:val="single"/>
        </w:rPr>
        <w:t>37.pdf</w:t>
      </w:r>
    </w:p>
    <w:p w:rsidR="00EE7F2B" w:rsidRDefault="00EE7F2B" w:rsidP="00EE7F2B">
      <w:pPr>
        <w:rPr>
          <w:rFonts w:ascii="Calibri" w:hAnsi="Calibri" w:cs="Arial"/>
          <w:i/>
          <w:szCs w:val="24"/>
        </w:rPr>
      </w:pPr>
    </w:p>
    <w:p w:rsidR="003B7BDF" w:rsidRPr="00473071" w:rsidRDefault="003B7BDF" w:rsidP="00EE7F2B">
      <w:pPr>
        <w:rPr>
          <w:rFonts w:ascii="Calibri" w:hAnsi="Calibri" w:cs="Arial"/>
          <w:i/>
          <w:szCs w:val="24"/>
        </w:rPr>
      </w:pPr>
      <w:r w:rsidRPr="00473071">
        <w:rPr>
          <w:rFonts w:ascii="Calibri" w:hAnsi="Calibri" w:cs="Arial"/>
          <w:i/>
          <w:szCs w:val="24"/>
        </w:rPr>
        <w:t xml:space="preserve">ACT Public Service ‐ </w:t>
      </w:r>
      <w:r>
        <w:rPr>
          <w:rFonts w:ascii="Calibri" w:hAnsi="Calibri" w:cs="Arial"/>
          <w:i/>
          <w:szCs w:val="24"/>
        </w:rPr>
        <w:t xml:space="preserve">Best Practice Notes </w:t>
      </w:r>
      <w:r w:rsidRPr="00473071">
        <w:rPr>
          <w:rFonts w:ascii="Calibri" w:hAnsi="Calibri" w:cs="Arial"/>
          <w:i/>
          <w:szCs w:val="24"/>
        </w:rPr>
        <w:t>Injury Prevention and Management</w:t>
      </w:r>
      <w:r>
        <w:rPr>
          <w:rFonts w:ascii="Calibri" w:hAnsi="Calibri" w:cs="Arial"/>
          <w:i/>
          <w:szCs w:val="24"/>
        </w:rPr>
        <w:t xml:space="preserve"> </w:t>
      </w:r>
      <w:hyperlink r:id="rId13" w:history="1">
        <w:r>
          <w:rPr>
            <w:rFonts w:ascii="Calibri" w:hAnsi="Calibri" w:cs="Calibri"/>
            <w:color w:val="0000FF"/>
            <w:spacing w:val="-6"/>
            <w:w w:val="105"/>
            <w:u w:val="single"/>
          </w:rPr>
          <w:t>http://www.psm.act.gov.au/legislation/bpn/bpn.htm</w:t>
        </w:r>
      </w:hyperlink>
      <w:r>
        <w:rPr>
          <w:rFonts w:ascii="Calibri" w:hAnsi="Calibri" w:cs="Calibri"/>
          <w:spacing w:val="-6"/>
          <w:w w:val="105"/>
        </w:rPr>
        <w:t xml:space="preserve"> </w:t>
      </w:r>
    </w:p>
    <w:p w:rsidR="004219E7" w:rsidRDefault="004219E7" w:rsidP="00EE7F2B">
      <w:pPr>
        <w:jc w:val="both"/>
        <w:rPr>
          <w:rFonts w:ascii="Calibri" w:hAnsi="Calibri" w:cs="Arial"/>
          <w:szCs w:val="24"/>
        </w:rPr>
      </w:pPr>
    </w:p>
    <w:p w:rsidR="003B7BDF" w:rsidRDefault="003B7BDF" w:rsidP="00EE7F2B">
      <w:pPr>
        <w:jc w:val="both"/>
        <w:rPr>
          <w:rFonts w:ascii="Calibri" w:hAnsi="Calibri" w:cs="Arial"/>
          <w:b/>
          <w:szCs w:val="24"/>
        </w:rPr>
      </w:pPr>
      <w:r w:rsidRPr="00A165A1">
        <w:rPr>
          <w:rFonts w:ascii="Calibri" w:hAnsi="Calibri" w:cs="Arial"/>
          <w:b/>
          <w:szCs w:val="24"/>
        </w:rPr>
        <w:t>Policies</w:t>
      </w:r>
    </w:p>
    <w:p w:rsidR="003B7BDF" w:rsidRPr="004219E7" w:rsidRDefault="004219E7" w:rsidP="00EE7F2B">
      <w:pPr>
        <w:jc w:val="both"/>
        <w:rPr>
          <w:rFonts w:ascii="Calibri" w:hAnsi="Calibri" w:cs="Arial"/>
          <w:i/>
          <w:szCs w:val="24"/>
        </w:rPr>
      </w:pPr>
      <w:r w:rsidRPr="004219E7">
        <w:rPr>
          <w:rFonts w:ascii="Calibri" w:hAnsi="Calibri" w:cs="Arial"/>
          <w:i/>
          <w:szCs w:val="24"/>
        </w:rPr>
        <w:t>Environment and Planning Directorate</w:t>
      </w:r>
      <w:r>
        <w:rPr>
          <w:rFonts w:ascii="Calibri" w:hAnsi="Calibri" w:cs="Arial"/>
          <w:i/>
          <w:szCs w:val="24"/>
        </w:rPr>
        <w:t xml:space="preserve"> – Fieldwork Safety and Security Policy and Framework</w:t>
      </w:r>
    </w:p>
    <w:p w:rsidR="00F7529B" w:rsidRPr="00F7529B" w:rsidRDefault="00CD7932" w:rsidP="00EE7F2B">
      <w:pPr>
        <w:jc w:val="both"/>
        <w:rPr>
          <w:rFonts w:ascii="Calibri" w:hAnsi="Calibri" w:cs="Arial"/>
          <w:szCs w:val="24"/>
        </w:rPr>
      </w:pPr>
      <w:hyperlink r:id="rId14" w:history="1">
        <w:r w:rsidR="00F7529B" w:rsidRPr="00F7529B">
          <w:rPr>
            <w:rStyle w:val="Hyperlink"/>
            <w:rFonts w:ascii="Calibri" w:hAnsi="Calibri" w:cs="Arial"/>
            <w:szCs w:val="24"/>
          </w:rPr>
          <w:t>http://epdintranet.act.gov.au/__data/assets/pdf_file/0010/52966/S_-_Fieldwork_Security_Policy_and_Framework09sep.pdf</w:t>
        </w:r>
      </w:hyperlink>
      <w:r w:rsidR="00F7529B" w:rsidRPr="00F7529B">
        <w:rPr>
          <w:rFonts w:ascii="Calibri" w:hAnsi="Calibri" w:cs="Arial"/>
          <w:szCs w:val="24"/>
        </w:rPr>
        <w:t xml:space="preserve"> </w:t>
      </w:r>
    </w:p>
    <w:p w:rsidR="00CA1A49" w:rsidRDefault="00CA1A49" w:rsidP="00EE7F2B">
      <w:pPr>
        <w:jc w:val="both"/>
        <w:rPr>
          <w:rFonts w:ascii="Calibri" w:hAnsi="Calibri" w:cs="Arial"/>
          <w:b/>
          <w:szCs w:val="24"/>
        </w:rPr>
      </w:pPr>
    </w:p>
    <w:p w:rsidR="00A92B13" w:rsidRPr="00A92B13" w:rsidRDefault="00A92B13" w:rsidP="00EE7F2B">
      <w:pPr>
        <w:jc w:val="both"/>
        <w:rPr>
          <w:rFonts w:ascii="Calibri" w:hAnsi="Calibri" w:cs="Arial"/>
          <w:i/>
          <w:szCs w:val="24"/>
        </w:rPr>
      </w:pPr>
      <w:r>
        <w:rPr>
          <w:rFonts w:ascii="Calibri" w:hAnsi="Calibri" w:cs="Arial"/>
          <w:i/>
          <w:szCs w:val="24"/>
        </w:rPr>
        <w:t>Motor Vehicle Policy Handbook</w:t>
      </w:r>
    </w:p>
    <w:p w:rsidR="00A92B13" w:rsidRPr="00A92B13" w:rsidRDefault="00CD7932" w:rsidP="00EE7F2B">
      <w:pPr>
        <w:jc w:val="both"/>
        <w:rPr>
          <w:rFonts w:ascii="Calibri" w:hAnsi="Calibri" w:cs="Arial"/>
          <w:szCs w:val="24"/>
        </w:rPr>
      </w:pPr>
      <w:hyperlink r:id="rId15" w:history="1">
        <w:r w:rsidR="00A92B13" w:rsidRPr="00A92B13">
          <w:rPr>
            <w:rStyle w:val="Hyperlink"/>
            <w:rFonts w:ascii="Calibri" w:hAnsi="Calibri" w:cs="Arial"/>
            <w:szCs w:val="24"/>
          </w:rPr>
          <w:t>http://epdintranet.act.gov.au/__data/assets/pdf_file/0011/98615/ESDD_Motor_Vehicle_Policy_Handbook.pdf</w:t>
        </w:r>
      </w:hyperlink>
      <w:r w:rsidR="00A92B13" w:rsidRPr="00A92B13">
        <w:rPr>
          <w:rFonts w:ascii="Calibri" w:hAnsi="Calibri" w:cs="Arial"/>
          <w:szCs w:val="24"/>
        </w:rPr>
        <w:t xml:space="preserve"> </w:t>
      </w:r>
    </w:p>
    <w:p w:rsidR="00A92B13" w:rsidRDefault="00A92B13" w:rsidP="00EE7F2B">
      <w:pPr>
        <w:jc w:val="both"/>
        <w:rPr>
          <w:rFonts w:ascii="Calibri" w:hAnsi="Calibri" w:cs="Arial"/>
          <w:i/>
          <w:szCs w:val="24"/>
        </w:rPr>
      </w:pPr>
    </w:p>
    <w:p w:rsidR="00A70758" w:rsidRPr="00F30BEE" w:rsidRDefault="00A70758" w:rsidP="00EE7F2B">
      <w:pPr>
        <w:jc w:val="both"/>
        <w:rPr>
          <w:rFonts w:asciiTheme="minorHAnsi" w:hAnsiTheme="minorHAnsi" w:cs="Arial"/>
          <w:i/>
          <w:szCs w:val="24"/>
        </w:rPr>
      </w:pPr>
      <w:r w:rsidRPr="00F30BEE">
        <w:rPr>
          <w:rFonts w:asciiTheme="minorHAnsi" w:hAnsiTheme="minorHAnsi" w:cs="Arial"/>
          <w:i/>
          <w:szCs w:val="24"/>
        </w:rPr>
        <w:t>Privacy policy</w:t>
      </w:r>
    </w:p>
    <w:p w:rsidR="00A70758" w:rsidRPr="00F30BEE" w:rsidRDefault="00CD7932" w:rsidP="00EE7F2B">
      <w:pPr>
        <w:jc w:val="both"/>
        <w:rPr>
          <w:rFonts w:asciiTheme="minorHAnsi" w:hAnsiTheme="minorHAnsi" w:cs="Arial"/>
          <w:szCs w:val="24"/>
        </w:rPr>
      </w:pPr>
      <w:hyperlink r:id="rId16" w:history="1">
        <w:r w:rsidR="00A70758" w:rsidRPr="00F30BEE">
          <w:rPr>
            <w:rStyle w:val="Hyperlink"/>
            <w:rFonts w:asciiTheme="minorHAnsi" w:hAnsiTheme="minorHAnsi" w:cs="Arial"/>
            <w:szCs w:val="24"/>
          </w:rPr>
          <w:t>http://www.environment.act.gov.au/about/privacy</w:t>
        </w:r>
      </w:hyperlink>
      <w:r w:rsidR="00A70758" w:rsidRPr="00F30BEE">
        <w:rPr>
          <w:rFonts w:asciiTheme="minorHAnsi" w:hAnsiTheme="minorHAnsi" w:cs="Arial"/>
          <w:szCs w:val="24"/>
        </w:rPr>
        <w:t xml:space="preserve"> </w:t>
      </w:r>
    </w:p>
    <w:p w:rsidR="00CA1A49" w:rsidRDefault="00CA1A49" w:rsidP="00EE7F2B">
      <w:pPr>
        <w:jc w:val="both"/>
        <w:rPr>
          <w:rFonts w:ascii="Calibri" w:hAnsi="Calibri" w:cs="Arial"/>
          <w:b/>
          <w:szCs w:val="24"/>
        </w:rPr>
      </w:pPr>
    </w:p>
    <w:p w:rsidR="003B7BDF" w:rsidRPr="00A165A1" w:rsidRDefault="003B7BDF" w:rsidP="00EE7F2B">
      <w:pPr>
        <w:jc w:val="both"/>
        <w:rPr>
          <w:rFonts w:ascii="Calibri" w:hAnsi="Calibri" w:cs="Arial"/>
          <w:b/>
          <w:szCs w:val="24"/>
        </w:rPr>
      </w:pPr>
      <w:r w:rsidRPr="00A165A1">
        <w:rPr>
          <w:rFonts w:ascii="Calibri" w:hAnsi="Calibri" w:cs="Arial"/>
          <w:b/>
          <w:szCs w:val="24"/>
        </w:rPr>
        <w:t xml:space="preserve">Standards   </w:t>
      </w:r>
    </w:p>
    <w:p w:rsidR="003B7BDF" w:rsidRDefault="00CD7932" w:rsidP="00EE7F2B">
      <w:pPr>
        <w:rPr>
          <w:rFonts w:ascii="Calibri" w:hAnsi="Calibri" w:cs="Calibri"/>
          <w:spacing w:val="-5"/>
          <w:w w:val="105"/>
        </w:rPr>
      </w:pPr>
      <w:hyperlink r:id="rId17" w:history="1">
        <w:r w:rsidR="003B7BDF">
          <w:rPr>
            <w:rFonts w:ascii="Calibri" w:hAnsi="Calibri" w:cs="Calibri"/>
            <w:color w:val="0000FF"/>
            <w:spacing w:val="-5"/>
            <w:w w:val="105"/>
            <w:u w:val="single"/>
          </w:rPr>
          <w:t>http://www.nohsc.gov.au/OHSLegalObligations/</w:t>
        </w:r>
      </w:hyperlink>
    </w:p>
    <w:p w:rsidR="003B7BDF" w:rsidRPr="00E73284" w:rsidRDefault="003B7BDF" w:rsidP="00EE7F2B">
      <w:pPr>
        <w:rPr>
          <w:rFonts w:ascii="Calibri" w:hAnsi="Calibri" w:cs="Arial"/>
          <w:szCs w:val="24"/>
        </w:rPr>
      </w:pPr>
      <w:r w:rsidRPr="00E73284">
        <w:rPr>
          <w:rFonts w:ascii="Calibri" w:hAnsi="Calibri" w:cs="Arial"/>
          <w:szCs w:val="24"/>
        </w:rPr>
        <w:t>Occupational Health and Safety Management Systems – Specialisation with guidance use. AS/NZ 4801:2001</w:t>
      </w:r>
      <w:r w:rsidR="008C0CEA">
        <w:rPr>
          <w:rFonts w:ascii="Calibri" w:hAnsi="Calibri" w:cs="Arial"/>
          <w:szCs w:val="24"/>
        </w:rPr>
        <w:t>.</w:t>
      </w:r>
    </w:p>
    <w:p w:rsidR="003B7BDF" w:rsidRPr="00E73284" w:rsidRDefault="003B7BDF" w:rsidP="00EE7F2B">
      <w:pPr>
        <w:rPr>
          <w:rFonts w:ascii="Calibri" w:hAnsi="Calibri" w:cs="Arial"/>
          <w:szCs w:val="24"/>
        </w:rPr>
      </w:pPr>
      <w:r w:rsidRPr="00E73284">
        <w:rPr>
          <w:rFonts w:ascii="Calibri" w:hAnsi="Calibri" w:cs="Arial"/>
          <w:szCs w:val="24"/>
        </w:rPr>
        <w:t>Occupational Health and Safety Management Systems – General guidelines on principles, systems and supporting techniques. AS/NZ 4804:2001</w:t>
      </w:r>
      <w:r w:rsidR="008C0CEA">
        <w:rPr>
          <w:rFonts w:ascii="Calibri" w:hAnsi="Calibri" w:cs="Arial"/>
          <w:szCs w:val="24"/>
        </w:rPr>
        <w:t>.</w:t>
      </w:r>
    </w:p>
    <w:p w:rsidR="00EE7F2B" w:rsidRDefault="00EE7F2B" w:rsidP="00EE7F2B">
      <w:pPr>
        <w:rPr>
          <w:rFonts w:ascii="Calibri" w:hAnsi="Calibri" w:cs="Arial"/>
          <w:szCs w:val="24"/>
        </w:rPr>
      </w:pPr>
    </w:p>
    <w:p w:rsidR="003B7BDF" w:rsidRDefault="003B7BDF" w:rsidP="00EE7F2B">
      <w:pPr>
        <w:rPr>
          <w:rFonts w:ascii="Calibri" w:hAnsi="Calibri" w:cs="Arial"/>
          <w:szCs w:val="24"/>
        </w:rPr>
      </w:pPr>
      <w:r w:rsidRPr="00E73284">
        <w:rPr>
          <w:rFonts w:ascii="Calibri" w:hAnsi="Calibri" w:cs="Arial"/>
          <w:szCs w:val="24"/>
        </w:rPr>
        <w:t>Risk Management AS/NZ 4360:2004</w:t>
      </w:r>
      <w:r w:rsidR="008C0CEA">
        <w:rPr>
          <w:rFonts w:ascii="Calibri" w:hAnsi="Calibri" w:cs="Arial"/>
          <w:szCs w:val="24"/>
        </w:rPr>
        <w:t>.</w:t>
      </w:r>
    </w:p>
    <w:p w:rsidR="00EE7F2B" w:rsidRDefault="00EE7F2B" w:rsidP="00EE7F2B">
      <w:pPr>
        <w:rPr>
          <w:rFonts w:ascii="Calibri" w:hAnsi="Calibri" w:cs="Arial"/>
          <w:b/>
          <w:szCs w:val="24"/>
        </w:rPr>
      </w:pPr>
    </w:p>
    <w:p w:rsidR="003B7BDF" w:rsidRDefault="003B7BDF" w:rsidP="00EE7F2B">
      <w:pPr>
        <w:rPr>
          <w:rFonts w:ascii="Calibri" w:hAnsi="Calibri" w:cs="Arial"/>
          <w:b/>
          <w:szCs w:val="24"/>
        </w:rPr>
      </w:pPr>
      <w:r w:rsidRPr="00E73284">
        <w:rPr>
          <w:rFonts w:ascii="Calibri" w:hAnsi="Calibri" w:cs="Arial"/>
          <w:b/>
          <w:szCs w:val="24"/>
        </w:rPr>
        <w:lastRenderedPageBreak/>
        <w:t>Other documents of direct relevance</w:t>
      </w:r>
    </w:p>
    <w:p w:rsidR="00A92B13" w:rsidRDefault="00A92B13" w:rsidP="00EE7F2B">
      <w:pPr>
        <w:jc w:val="both"/>
        <w:rPr>
          <w:rFonts w:ascii="Calibri" w:hAnsi="Calibri" w:cs="Arial"/>
          <w:i/>
          <w:szCs w:val="24"/>
        </w:rPr>
      </w:pPr>
      <w:r w:rsidRPr="00A92B13">
        <w:rPr>
          <w:rFonts w:ascii="Calibri" w:hAnsi="Calibri" w:cs="Arial"/>
          <w:i/>
          <w:szCs w:val="24"/>
        </w:rPr>
        <w:t>EPD Security Incidents Operating Procedure</w:t>
      </w:r>
    </w:p>
    <w:p w:rsidR="00A92B13" w:rsidRDefault="00CD7932" w:rsidP="00EE7F2B">
      <w:pPr>
        <w:jc w:val="both"/>
        <w:rPr>
          <w:rFonts w:ascii="Calibri" w:hAnsi="Calibri" w:cs="Arial"/>
          <w:szCs w:val="24"/>
        </w:rPr>
      </w:pPr>
      <w:hyperlink r:id="rId18" w:history="1">
        <w:r w:rsidR="00A92B13" w:rsidRPr="00A92B13">
          <w:rPr>
            <w:rStyle w:val="Hyperlink"/>
            <w:rFonts w:ascii="Calibri" w:hAnsi="Calibri" w:cs="Arial"/>
            <w:szCs w:val="24"/>
          </w:rPr>
          <w:t>http://epdintranet.act.gov.au/__data/assets/pdf_file/0008/52964/P-Q_-_Security_Incidents_-_Security_Operating_Procedure.pdf</w:t>
        </w:r>
      </w:hyperlink>
      <w:r w:rsidR="00A92B13" w:rsidRPr="00A92B13">
        <w:rPr>
          <w:rFonts w:ascii="Calibri" w:hAnsi="Calibri" w:cs="Arial"/>
          <w:szCs w:val="24"/>
        </w:rPr>
        <w:t xml:space="preserve"> </w:t>
      </w:r>
    </w:p>
    <w:p w:rsidR="006B3282" w:rsidRDefault="006B3282" w:rsidP="00EE7F2B">
      <w:pPr>
        <w:jc w:val="both"/>
        <w:rPr>
          <w:rFonts w:ascii="Calibri" w:hAnsi="Calibri" w:cs="Arial"/>
          <w:szCs w:val="24"/>
        </w:rPr>
      </w:pPr>
    </w:p>
    <w:p w:rsidR="006B3282" w:rsidRDefault="006B3282" w:rsidP="00EE7F2B">
      <w:pPr>
        <w:jc w:val="both"/>
        <w:rPr>
          <w:rFonts w:asciiTheme="minorHAnsi" w:hAnsiTheme="minorHAnsi"/>
        </w:rPr>
      </w:pPr>
      <w:r w:rsidRPr="00EE7F2B">
        <w:rPr>
          <w:rFonts w:asciiTheme="minorHAnsi" w:hAnsiTheme="minorHAnsi"/>
          <w:i/>
          <w:iCs/>
        </w:rPr>
        <w:t>EPD Standard Operating Procedure, Fieldwork of Sustainability and Climate Change Division</w:t>
      </w:r>
      <w:r w:rsidRPr="00EE7F2B">
        <w:rPr>
          <w:rFonts w:asciiTheme="minorHAnsi" w:hAnsiTheme="minorHAnsi"/>
        </w:rPr>
        <w:t xml:space="preserve"> (2016)</w:t>
      </w:r>
    </w:p>
    <w:p w:rsidR="000E6046" w:rsidRDefault="000E6046" w:rsidP="00EE7F2B">
      <w:pPr>
        <w:jc w:val="both"/>
        <w:rPr>
          <w:rFonts w:asciiTheme="minorHAnsi" w:hAnsiTheme="minorHAnsi"/>
        </w:rPr>
      </w:pPr>
    </w:p>
    <w:p w:rsidR="000E6046" w:rsidRDefault="000E6046" w:rsidP="00EE7F2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Sustainability Programs Risk Register </w:t>
      </w:r>
    </w:p>
    <w:p w:rsidR="000E6046" w:rsidRPr="00EE7F2B" w:rsidRDefault="000E6046" w:rsidP="00EE7F2B">
      <w:pPr>
        <w:jc w:val="both"/>
        <w:rPr>
          <w:rFonts w:asciiTheme="minorHAnsi" w:hAnsiTheme="minorHAnsi" w:cs="Arial"/>
          <w:szCs w:val="24"/>
        </w:rPr>
      </w:pPr>
      <w:r w:rsidRPr="001B2BA5">
        <w:rPr>
          <w:rFonts w:asciiTheme="minorHAnsi" w:hAnsiTheme="minorHAnsi"/>
        </w:rPr>
        <w:object w:dxaOrig="1531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8.75pt" o:ole="">
            <v:imagedata r:id="rId19" o:title=""/>
          </v:shape>
          <o:OLEObject Type="Embed" ProgID="Package" ShapeID="_x0000_i1025" DrawAspect="Icon" ObjectID="_1573894887" r:id="rId20"/>
        </w:object>
      </w:r>
    </w:p>
    <w:p w:rsidR="003B7BDF" w:rsidRPr="006019FE" w:rsidRDefault="003B7BDF">
      <w:pPr>
        <w:rPr>
          <w:rFonts w:ascii="Calibri" w:hAnsi="Calibri" w:cs="Arial"/>
          <w:szCs w:val="24"/>
        </w:rPr>
      </w:pPr>
    </w:p>
    <w:p w:rsidR="003B7BDF" w:rsidRPr="006019FE" w:rsidRDefault="003B7BDF">
      <w:pPr>
        <w:rPr>
          <w:rFonts w:ascii="Calibri" w:hAnsi="Calibri"/>
          <w:sz w:val="20"/>
        </w:rPr>
      </w:pPr>
      <w:r w:rsidRPr="006019FE">
        <w:rPr>
          <w:rFonts w:ascii="Calibri" w:hAnsi="Calibri" w:cs="Arial"/>
          <w:b/>
          <w:sz w:val="20"/>
        </w:rPr>
        <w:t>Disclaimer</w:t>
      </w:r>
      <w:r w:rsidRPr="006019FE">
        <w:rPr>
          <w:rFonts w:ascii="Calibri" w:hAnsi="Calibri" w:cs="Arial"/>
          <w:sz w:val="20"/>
        </w:rPr>
        <w:t xml:space="preserve">: </w:t>
      </w:r>
      <w:r w:rsidRPr="006019FE">
        <w:rPr>
          <w:rFonts w:ascii="Calibri" w:hAnsi="Calibri" w:cs="Arial"/>
          <w:i/>
          <w:iCs/>
          <w:sz w:val="20"/>
        </w:rPr>
        <w:t>This doc</w:t>
      </w:r>
      <w:r>
        <w:rPr>
          <w:rFonts w:ascii="Calibri" w:hAnsi="Calibri" w:cs="Arial"/>
          <w:i/>
          <w:iCs/>
          <w:sz w:val="20"/>
        </w:rPr>
        <w:t xml:space="preserve">ument has been developed by </w:t>
      </w:r>
      <w:r w:rsidR="00F7529B">
        <w:rPr>
          <w:rFonts w:ascii="Calibri" w:hAnsi="Calibri" w:cs="Arial"/>
          <w:i/>
          <w:iCs/>
          <w:sz w:val="20"/>
        </w:rPr>
        <w:t>Environment</w:t>
      </w:r>
      <w:r w:rsidR="00EE7F2B">
        <w:rPr>
          <w:rFonts w:ascii="Calibri" w:hAnsi="Calibri" w:cs="Arial"/>
          <w:i/>
          <w:iCs/>
          <w:sz w:val="20"/>
        </w:rPr>
        <w:t xml:space="preserve">, </w:t>
      </w:r>
      <w:r w:rsidR="00F7529B">
        <w:rPr>
          <w:rFonts w:ascii="Calibri" w:hAnsi="Calibri" w:cs="Arial"/>
          <w:i/>
          <w:iCs/>
          <w:sz w:val="20"/>
        </w:rPr>
        <w:t>Planning</w:t>
      </w:r>
      <w:r w:rsidR="00EE7F2B">
        <w:rPr>
          <w:rFonts w:ascii="Calibri" w:hAnsi="Calibri" w:cs="Arial"/>
          <w:i/>
          <w:iCs/>
          <w:sz w:val="20"/>
        </w:rPr>
        <w:t xml:space="preserve"> and Sustainable Development</w:t>
      </w:r>
      <w:r w:rsidR="00F7529B">
        <w:rPr>
          <w:rFonts w:ascii="Calibri" w:hAnsi="Calibri" w:cs="Arial"/>
          <w:i/>
          <w:iCs/>
          <w:sz w:val="20"/>
        </w:rPr>
        <w:t xml:space="preserve"> Directorate</w:t>
      </w:r>
      <w:r w:rsidR="00EE7F2B">
        <w:rPr>
          <w:rFonts w:ascii="Calibri" w:hAnsi="Calibri" w:cs="Arial"/>
          <w:i/>
          <w:iCs/>
          <w:sz w:val="20"/>
        </w:rPr>
        <w:t xml:space="preserve"> (EPSDD)</w:t>
      </w:r>
      <w:r w:rsidRPr="006019FE">
        <w:rPr>
          <w:rFonts w:ascii="Calibri" w:hAnsi="Calibri" w:cs="Arial"/>
          <w:i/>
          <w:iCs/>
          <w:sz w:val="20"/>
        </w:rPr>
        <w:t xml:space="preserve"> specifically for its own use.  Use of this document and any reliance on the information contained therein by any third party is</w:t>
      </w:r>
      <w:r>
        <w:rPr>
          <w:rFonts w:ascii="Calibri" w:hAnsi="Calibri" w:cs="Arial"/>
          <w:i/>
          <w:iCs/>
          <w:sz w:val="20"/>
        </w:rPr>
        <w:t xml:space="preserve"> at his or her own risk and </w:t>
      </w:r>
      <w:r w:rsidR="00EE7F2B">
        <w:rPr>
          <w:rFonts w:ascii="Calibri" w:hAnsi="Calibri" w:cs="Arial"/>
          <w:i/>
          <w:iCs/>
          <w:sz w:val="20"/>
        </w:rPr>
        <w:t>EPSDD</w:t>
      </w:r>
      <w:r w:rsidRPr="006019FE">
        <w:rPr>
          <w:rFonts w:ascii="Calibri" w:hAnsi="Calibri" w:cs="Arial"/>
          <w:i/>
          <w:iCs/>
          <w:sz w:val="20"/>
        </w:rPr>
        <w:t xml:space="preserve"> assumes no responsibility whatsoever.</w:t>
      </w:r>
    </w:p>
    <w:sectPr w:rsidR="003B7BDF" w:rsidRPr="006019FE" w:rsidSect="00B3063A">
      <w:headerReference w:type="default" r:id="rId21"/>
      <w:footerReference w:type="default" r:id="rId22"/>
      <w:pgSz w:w="11906" w:h="16838"/>
      <w:pgMar w:top="663" w:right="1418" w:bottom="1440" w:left="1418" w:header="357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932" w:rsidRDefault="00CD7932">
      <w:r>
        <w:separator/>
      </w:r>
    </w:p>
  </w:endnote>
  <w:endnote w:type="continuationSeparator" w:id="0">
    <w:p w:rsidR="00CD7932" w:rsidRDefault="00CD7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4" w:space="0" w:color="auto"/>
      </w:tblBorders>
      <w:tblLook w:val="00A0" w:firstRow="1" w:lastRow="0" w:firstColumn="1" w:lastColumn="0" w:noHBand="0" w:noVBand="0"/>
    </w:tblPr>
    <w:tblGrid>
      <w:gridCol w:w="1541"/>
      <w:gridCol w:w="977"/>
      <w:gridCol w:w="1560"/>
      <w:gridCol w:w="1464"/>
      <w:gridCol w:w="1796"/>
      <w:gridCol w:w="1948"/>
    </w:tblGrid>
    <w:tr w:rsidR="00D1272E" w:rsidRPr="00AE7C5C" w:rsidTr="003A0C6A">
      <w:tc>
        <w:tcPr>
          <w:tcW w:w="1541" w:type="dxa"/>
        </w:tcPr>
        <w:p w:rsidR="00D1272E" w:rsidRPr="003A0C6A" w:rsidRDefault="00D1272E" w:rsidP="004D6067">
          <w:pPr>
            <w:pStyle w:val="Footer"/>
            <w:rPr>
              <w:rFonts w:ascii="Calibri" w:hAnsi="Calibri" w:cs="Arial"/>
              <w:b/>
              <w:bCs/>
              <w:i/>
              <w:sz w:val="20"/>
            </w:rPr>
          </w:pPr>
          <w:r w:rsidRPr="003A0C6A">
            <w:rPr>
              <w:rFonts w:ascii="Calibri" w:hAnsi="Calibri" w:cs="Arial"/>
              <w:b/>
              <w:bCs/>
              <w:i/>
              <w:sz w:val="20"/>
            </w:rPr>
            <w:t>Doc Number</w:t>
          </w:r>
        </w:p>
      </w:tc>
      <w:tc>
        <w:tcPr>
          <w:tcW w:w="977" w:type="dxa"/>
        </w:tcPr>
        <w:p w:rsidR="00D1272E" w:rsidRPr="003A0C6A" w:rsidRDefault="00D1272E" w:rsidP="004D6067">
          <w:pPr>
            <w:pStyle w:val="Footer"/>
            <w:rPr>
              <w:rFonts w:ascii="Calibri" w:hAnsi="Calibri" w:cs="Arial"/>
              <w:b/>
              <w:bCs/>
              <w:i/>
              <w:sz w:val="20"/>
            </w:rPr>
          </w:pPr>
        </w:p>
      </w:tc>
      <w:tc>
        <w:tcPr>
          <w:tcW w:w="1560" w:type="dxa"/>
        </w:tcPr>
        <w:p w:rsidR="00D1272E" w:rsidRPr="003A0C6A" w:rsidRDefault="00D1272E" w:rsidP="004D6067">
          <w:pPr>
            <w:pStyle w:val="Footer"/>
            <w:rPr>
              <w:rFonts w:ascii="Calibri" w:hAnsi="Calibri" w:cs="Arial"/>
              <w:b/>
              <w:bCs/>
              <w:i/>
              <w:sz w:val="20"/>
            </w:rPr>
          </w:pPr>
          <w:r w:rsidRPr="003A0C6A">
            <w:rPr>
              <w:rFonts w:ascii="Calibri" w:hAnsi="Calibri" w:cs="Arial"/>
              <w:b/>
              <w:bCs/>
              <w:i/>
              <w:sz w:val="20"/>
            </w:rPr>
            <w:t>Issued</w:t>
          </w:r>
        </w:p>
      </w:tc>
      <w:tc>
        <w:tcPr>
          <w:tcW w:w="1464" w:type="dxa"/>
        </w:tcPr>
        <w:p w:rsidR="00D1272E" w:rsidRPr="003A0C6A" w:rsidRDefault="00D1272E" w:rsidP="004D6067">
          <w:pPr>
            <w:pStyle w:val="Footer"/>
            <w:rPr>
              <w:rFonts w:ascii="Calibri" w:hAnsi="Calibri" w:cs="Arial"/>
              <w:b/>
              <w:bCs/>
              <w:i/>
              <w:sz w:val="20"/>
            </w:rPr>
          </w:pPr>
          <w:r w:rsidRPr="003A0C6A">
            <w:rPr>
              <w:rFonts w:ascii="Calibri" w:hAnsi="Calibri" w:cs="Arial"/>
              <w:b/>
              <w:bCs/>
              <w:i/>
              <w:sz w:val="20"/>
            </w:rPr>
            <w:t>Review Date</w:t>
          </w:r>
        </w:p>
      </w:tc>
      <w:tc>
        <w:tcPr>
          <w:tcW w:w="1796" w:type="dxa"/>
        </w:tcPr>
        <w:p w:rsidR="00D1272E" w:rsidRPr="003A0C6A" w:rsidRDefault="00D1272E" w:rsidP="004D6067">
          <w:pPr>
            <w:pStyle w:val="Footer"/>
            <w:rPr>
              <w:rFonts w:ascii="Calibri" w:hAnsi="Calibri" w:cs="Arial"/>
              <w:b/>
              <w:bCs/>
              <w:i/>
              <w:sz w:val="20"/>
            </w:rPr>
          </w:pPr>
          <w:r w:rsidRPr="003A0C6A">
            <w:rPr>
              <w:rFonts w:ascii="Calibri" w:hAnsi="Calibri" w:cs="Arial"/>
              <w:b/>
              <w:bCs/>
              <w:i/>
              <w:sz w:val="20"/>
            </w:rPr>
            <w:t>Area Responsible</w:t>
          </w:r>
        </w:p>
      </w:tc>
      <w:tc>
        <w:tcPr>
          <w:tcW w:w="1948" w:type="dxa"/>
        </w:tcPr>
        <w:p w:rsidR="00D1272E" w:rsidRPr="003A0C6A" w:rsidRDefault="00D1272E" w:rsidP="004D6067">
          <w:pPr>
            <w:pStyle w:val="Footer"/>
            <w:rPr>
              <w:rFonts w:ascii="Calibri" w:hAnsi="Calibri" w:cs="Arial"/>
              <w:b/>
              <w:bCs/>
              <w:i/>
              <w:sz w:val="20"/>
            </w:rPr>
          </w:pPr>
          <w:r w:rsidRPr="003A0C6A">
            <w:rPr>
              <w:rFonts w:ascii="Calibri" w:hAnsi="Calibri" w:cs="Arial"/>
              <w:b/>
              <w:bCs/>
              <w:i/>
              <w:sz w:val="20"/>
            </w:rPr>
            <w:t>Page</w:t>
          </w:r>
        </w:p>
      </w:tc>
    </w:tr>
    <w:tr w:rsidR="00D1272E" w:rsidTr="003A0C6A">
      <w:tc>
        <w:tcPr>
          <w:tcW w:w="1541" w:type="dxa"/>
        </w:tcPr>
        <w:p w:rsidR="00D1272E" w:rsidRPr="003A0C6A" w:rsidRDefault="00BD20C8" w:rsidP="004D6067">
          <w:pPr>
            <w:pStyle w:val="Footer"/>
            <w:rPr>
              <w:rFonts w:ascii="Calibri" w:hAnsi="Calibri" w:cs="Arial"/>
              <w:b/>
              <w:bCs/>
              <w:sz w:val="20"/>
            </w:rPr>
          </w:pPr>
          <w:r w:rsidRPr="00BD20C8">
            <w:rPr>
              <w:rFonts w:ascii="Calibri" w:hAnsi="Calibri" w:cs="Arial"/>
              <w:b/>
              <w:bCs/>
              <w:sz w:val="20"/>
            </w:rPr>
            <w:t>2016-18</w:t>
          </w:r>
        </w:p>
      </w:tc>
      <w:tc>
        <w:tcPr>
          <w:tcW w:w="977" w:type="dxa"/>
        </w:tcPr>
        <w:p w:rsidR="00D1272E" w:rsidRPr="003A0C6A" w:rsidRDefault="00D1272E" w:rsidP="004D6067">
          <w:pPr>
            <w:pStyle w:val="Footer"/>
            <w:rPr>
              <w:rFonts w:ascii="Calibri" w:hAnsi="Calibri" w:cs="Arial"/>
              <w:b/>
              <w:bCs/>
              <w:sz w:val="20"/>
            </w:rPr>
          </w:pPr>
        </w:p>
      </w:tc>
      <w:tc>
        <w:tcPr>
          <w:tcW w:w="1560" w:type="dxa"/>
        </w:tcPr>
        <w:p w:rsidR="00D1272E" w:rsidRPr="003A0C6A" w:rsidRDefault="00BD20C8" w:rsidP="004D6067">
          <w:pPr>
            <w:pStyle w:val="Footer"/>
            <w:rPr>
              <w:rFonts w:ascii="Calibri" w:hAnsi="Calibri" w:cs="Arial"/>
              <w:b/>
              <w:bCs/>
              <w:sz w:val="20"/>
            </w:rPr>
          </w:pPr>
          <w:r>
            <w:rPr>
              <w:rFonts w:ascii="Calibri" w:hAnsi="Calibri" w:cs="Arial"/>
              <w:b/>
              <w:sz w:val="20"/>
              <w:lang w:val="en-US"/>
            </w:rPr>
            <w:t>August 2016</w:t>
          </w:r>
        </w:p>
      </w:tc>
      <w:tc>
        <w:tcPr>
          <w:tcW w:w="1464" w:type="dxa"/>
        </w:tcPr>
        <w:p w:rsidR="001775EB" w:rsidRPr="001775EB" w:rsidRDefault="001775EB">
          <w:pPr>
            <w:rPr>
              <w:rFonts w:ascii="Calibri" w:hAnsi="Calibri" w:cs="Arial"/>
              <w:b/>
              <w:sz w:val="20"/>
            </w:rPr>
          </w:pPr>
          <w:r>
            <w:rPr>
              <w:rFonts w:ascii="Calibri" w:hAnsi="Calibri" w:cs="Arial"/>
              <w:b/>
              <w:sz w:val="20"/>
            </w:rPr>
            <w:t>Jan 2019</w:t>
          </w:r>
        </w:p>
        <w:p w:rsidR="00D1272E" w:rsidRPr="003A0C6A" w:rsidRDefault="00D1272E" w:rsidP="004D6067">
          <w:pPr>
            <w:pStyle w:val="Footer"/>
            <w:rPr>
              <w:rFonts w:ascii="Calibri" w:hAnsi="Calibri" w:cs="Arial"/>
              <w:b/>
              <w:bCs/>
              <w:sz w:val="20"/>
            </w:rPr>
          </w:pPr>
        </w:p>
      </w:tc>
      <w:tc>
        <w:tcPr>
          <w:tcW w:w="1796" w:type="dxa"/>
        </w:tcPr>
        <w:p w:rsidR="00D1272E" w:rsidRPr="003A0C6A" w:rsidRDefault="00BD20C8" w:rsidP="004D6067">
          <w:pPr>
            <w:pStyle w:val="Footer"/>
            <w:rPr>
              <w:rFonts w:ascii="Calibri" w:hAnsi="Calibri" w:cs="Arial"/>
              <w:b/>
              <w:bCs/>
              <w:sz w:val="20"/>
            </w:rPr>
          </w:pPr>
          <w:r>
            <w:rPr>
              <w:rFonts w:ascii="Calibri" w:hAnsi="Calibri" w:cs="Arial"/>
              <w:b/>
              <w:sz w:val="20"/>
              <w:lang w:val="en-US"/>
            </w:rPr>
            <w:t>Actsmart Business Energy and Water</w:t>
          </w:r>
        </w:p>
      </w:tc>
      <w:tc>
        <w:tcPr>
          <w:tcW w:w="1948" w:type="dxa"/>
        </w:tcPr>
        <w:p w:rsidR="00D1272E" w:rsidRPr="003A0C6A" w:rsidRDefault="001B2BA5" w:rsidP="004D6067">
          <w:pPr>
            <w:pStyle w:val="Footer"/>
            <w:rPr>
              <w:rFonts w:ascii="Calibri" w:hAnsi="Calibri"/>
              <w:sz w:val="20"/>
            </w:rPr>
          </w:pPr>
          <w:r w:rsidRPr="003A0C6A">
            <w:rPr>
              <w:rStyle w:val="PageNumber"/>
              <w:rFonts w:ascii="Calibri" w:hAnsi="Calibri"/>
              <w:sz w:val="20"/>
            </w:rPr>
            <w:fldChar w:fldCharType="begin"/>
          </w:r>
          <w:r w:rsidR="00D1272E" w:rsidRPr="003A0C6A">
            <w:rPr>
              <w:rStyle w:val="PageNumber"/>
              <w:rFonts w:ascii="Calibri" w:hAnsi="Calibri"/>
              <w:sz w:val="20"/>
            </w:rPr>
            <w:instrText xml:space="preserve"> PAGE </w:instrText>
          </w:r>
          <w:r w:rsidRPr="003A0C6A">
            <w:rPr>
              <w:rStyle w:val="PageNumber"/>
              <w:rFonts w:ascii="Calibri" w:hAnsi="Calibri"/>
              <w:sz w:val="20"/>
            </w:rPr>
            <w:fldChar w:fldCharType="separate"/>
          </w:r>
          <w:r w:rsidR="001775EB">
            <w:rPr>
              <w:rStyle w:val="PageNumber"/>
              <w:rFonts w:ascii="Calibri" w:hAnsi="Calibri"/>
              <w:noProof/>
              <w:sz w:val="20"/>
            </w:rPr>
            <w:t>1</w:t>
          </w:r>
          <w:r w:rsidRPr="003A0C6A">
            <w:rPr>
              <w:rStyle w:val="PageNumber"/>
              <w:rFonts w:ascii="Calibri" w:hAnsi="Calibri"/>
              <w:sz w:val="20"/>
            </w:rPr>
            <w:fldChar w:fldCharType="end"/>
          </w:r>
          <w:r w:rsidR="00D1272E" w:rsidRPr="003A0C6A">
            <w:rPr>
              <w:rStyle w:val="PageNumber"/>
              <w:rFonts w:ascii="Calibri" w:hAnsi="Calibri"/>
              <w:sz w:val="20"/>
            </w:rPr>
            <w:t xml:space="preserve"> of </w:t>
          </w:r>
          <w:r w:rsidRPr="003A0C6A">
            <w:rPr>
              <w:rStyle w:val="PageNumber"/>
              <w:rFonts w:ascii="Calibri" w:hAnsi="Calibri"/>
              <w:sz w:val="20"/>
            </w:rPr>
            <w:fldChar w:fldCharType="begin"/>
          </w:r>
          <w:r w:rsidR="00D1272E" w:rsidRPr="003A0C6A">
            <w:rPr>
              <w:rStyle w:val="PageNumber"/>
              <w:rFonts w:ascii="Calibri" w:hAnsi="Calibri"/>
              <w:sz w:val="20"/>
            </w:rPr>
            <w:instrText xml:space="preserve"> NUMPAGES </w:instrText>
          </w:r>
          <w:r w:rsidRPr="003A0C6A">
            <w:rPr>
              <w:rStyle w:val="PageNumber"/>
              <w:rFonts w:ascii="Calibri" w:hAnsi="Calibri"/>
              <w:sz w:val="20"/>
            </w:rPr>
            <w:fldChar w:fldCharType="separate"/>
          </w:r>
          <w:r w:rsidR="001775EB">
            <w:rPr>
              <w:rStyle w:val="PageNumber"/>
              <w:rFonts w:ascii="Calibri" w:hAnsi="Calibri"/>
              <w:noProof/>
              <w:sz w:val="20"/>
            </w:rPr>
            <w:t>6</w:t>
          </w:r>
          <w:r w:rsidRPr="003A0C6A">
            <w:rPr>
              <w:rStyle w:val="PageNumber"/>
              <w:rFonts w:ascii="Calibri" w:hAnsi="Calibri"/>
              <w:sz w:val="20"/>
            </w:rPr>
            <w:fldChar w:fldCharType="end"/>
          </w:r>
        </w:p>
      </w:tc>
    </w:tr>
  </w:tbl>
  <w:p w:rsidR="00D1272E" w:rsidRPr="00A547D6" w:rsidRDefault="00D1272E" w:rsidP="00AE7C5C">
    <w:pPr>
      <w:pStyle w:val="Footer"/>
      <w:rPr>
        <w:rFonts w:ascii="Calibri" w:hAnsi="Calibri"/>
        <w:sz w:val="20"/>
      </w:rPr>
    </w:pPr>
  </w:p>
  <w:p w:rsidR="00D1272E" w:rsidRPr="00AE7C5C" w:rsidRDefault="00D1272E" w:rsidP="00AE7C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932" w:rsidRDefault="00CD7932">
      <w:r>
        <w:separator/>
      </w:r>
    </w:p>
  </w:footnote>
  <w:footnote w:type="continuationSeparator" w:id="0">
    <w:p w:rsidR="00CD7932" w:rsidRDefault="00CD7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29B" w:rsidRDefault="00F7529B">
    <w:pPr>
      <w:pStyle w:val="Header"/>
    </w:pPr>
    <w:r>
      <w:rPr>
        <w:noProof/>
        <w:lang w:eastAsia="en-AU"/>
      </w:rPr>
      <w:drawing>
        <wp:inline distT="0" distB="0" distL="0" distR="0">
          <wp:extent cx="1206062" cy="685800"/>
          <wp:effectExtent l="19050" t="0" r="0" b="0"/>
          <wp:docPr id="2" name="Picture 1" descr="R:\Sustainability Programs\Website\Actsmart MAIN logo\JPG\72 dpi\51213 ActSmart logo BLACK stacked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Sustainability Programs\Website\Actsmart MAIN logo\JPG\72 dpi\51213 ActSmart logo BLACK stacked_72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8512" t="33333" r="29339" b="32749"/>
                  <a:stretch>
                    <a:fillRect/>
                  </a:stretch>
                </pic:blipFill>
                <pic:spPr bwMode="auto">
                  <a:xfrm>
                    <a:off x="0" y="0"/>
                    <a:ext cx="1206062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CCC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napToGrid/>
        <w:spacing w:val="-1"/>
        <w:w w:val="105"/>
        <w:sz w:val="24"/>
      </w:rPr>
    </w:lvl>
  </w:abstractNum>
  <w:abstractNum w:abstractNumId="1" w15:restartNumberingAfterBreak="0">
    <w:nsid w:val="049A2FFF"/>
    <w:multiLevelType w:val="hybridMultilevel"/>
    <w:tmpl w:val="1F66DA56"/>
    <w:lvl w:ilvl="0" w:tplc="496E3FE8">
      <w:numFmt w:val="bullet"/>
      <w:lvlText w:val="·"/>
      <w:lvlJc w:val="left"/>
      <w:pPr>
        <w:ind w:left="720" w:hanging="360"/>
      </w:pPr>
      <w:rPr>
        <w:rFonts w:ascii="Symbol" w:hAnsi="Symbol"/>
        <w:snapToGrid/>
        <w:spacing w:val="-1"/>
        <w:w w:val="105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A4187"/>
    <w:multiLevelType w:val="hybridMultilevel"/>
    <w:tmpl w:val="51EAFBD6"/>
    <w:lvl w:ilvl="0" w:tplc="496E3FE8">
      <w:numFmt w:val="bullet"/>
      <w:lvlText w:val="·"/>
      <w:lvlJc w:val="left"/>
      <w:pPr>
        <w:ind w:left="720" w:hanging="360"/>
      </w:pPr>
      <w:rPr>
        <w:rFonts w:ascii="Symbol" w:hAnsi="Symbol"/>
        <w:snapToGrid/>
        <w:spacing w:val="-1"/>
        <w:w w:val="105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C06C7"/>
    <w:multiLevelType w:val="hybridMultilevel"/>
    <w:tmpl w:val="38B00D3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31081F"/>
    <w:multiLevelType w:val="hybridMultilevel"/>
    <w:tmpl w:val="57E2D0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A4073"/>
    <w:multiLevelType w:val="hybridMultilevel"/>
    <w:tmpl w:val="E6BEB220"/>
    <w:lvl w:ilvl="0" w:tplc="496E3FE8">
      <w:numFmt w:val="bullet"/>
      <w:lvlText w:val="·"/>
      <w:lvlJc w:val="left"/>
      <w:pPr>
        <w:ind w:left="720" w:hanging="360"/>
      </w:pPr>
      <w:rPr>
        <w:rFonts w:ascii="Symbol" w:hAnsi="Symbol"/>
        <w:snapToGrid/>
        <w:spacing w:val="-1"/>
        <w:w w:val="105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5F778A"/>
    <w:multiLevelType w:val="hybridMultilevel"/>
    <w:tmpl w:val="813E9AE8"/>
    <w:lvl w:ilvl="0" w:tplc="71DEE23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DD4892"/>
    <w:multiLevelType w:val="hybridMultilevel"/>
    <w:tmpl w:val="870C548C"/>
    <w:lvl w:ilvl="0" w:tplc="496E3FE8">
      <w:numFmt w:val="bullet"/>
      <w:lvlText w:val="·"/>
      <w:lvlJc w:val="left"/>
      <w:pPr>
        <w:ind w:left="720" w:hanging="360"/>
      </w:pPr>
      <w:rPr>
        <w:rFonts w:ascii="Symbol" w:hAnsi="Symbol"/>
        <w:snapToGrid/>
        <w:spacing w:val="-1"/>
        <w:w w:val="105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9B0197"/>
    <w:multiLevelType w:val="hybridMultilevel"/>
    <w:tmpl w:val="42A05662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A089AA">
      <w:start w:val="1"/>
      <w:numFmt w:val="bullet"/>
      <w:lvlText w:val=""/>
      <w:lvlJc w:val="left"/>
      <w:pPr>
        <w:tabs>
          <w:tab w:val="num" w:pos="2084"/>
        </w:tabs>
        <w:ind w:left="2084" w:hanging="284"/>
      </w:pPr>
      <w:rPr>
        <w:rFonts w:ascii="Wingdings" w:hAnsi="Wingdings" w:hint="default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D9E0DC1"/>
    <w:multiLevelType w:val="singleLevel"/>
    <w:tmpl w:val="0C09000F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  <w:snapToGrid/>
        <w:spacing w:val="-1"/>
        <w:w w:val="105"/>
        <w:sz w:val="24"/>
      </w:rPr>
    </w:lvl>
  </w:abstractNum>
  <w:abstractNum w:abstractNumId="10" w15:restartNumberingAfterBreak="0">
    <w:nsid w:val="0EE4696A"/>
    <w:multiLevelType w:val="hybridMultilevel"/>
    <w:tmpl w:val="A866F4E6"/>
    <w:lvl w:ilvl="0" w:tplc="496E3FE8">
      <w:numFmt w:val="bullet"/>
      <w:lvlText w:val="·"/>
      <w:lvlJc w:val="left"/>
      <w:pPr>
        <w:ind w:left="720" w:hanging="360"/>
      </w:pPr>
      <w:rPr>
        <w:rFonts w:ascii="Symbol" w:hAnsi="Symbol"/>
        <w:snapToGrid/>
        <w:spacing w:val="-1"/>
        <w:w w:val="105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04BDB"/>
    <w:multiLevelType w:val="hybridMultilevel"/>
    <w:tmpl w:val="A336C5B4"/>
    <w:lvl w:ilvl="0" w:tplc="496E3FE8">
      <w:numFmt w:val="bullet"/>
      <w:lvlText w:val="·"/>
      <w:lvlJc w:val="left"/>
      <w:pPr>
        <w:ind w:left="720" w:hanging="360"/>
      </w:pPr>
      <w:rPr>
        <w:rFonts w:ascii="Symbol" w:hAnsi="Symbol"/>
        <w:snapToGrid/>
        <w:spacing w:val="-1"/>
        <w:w w:val="105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423C0"/>
    <w:multiLevelType w:val="hybridMultilevel"/>
    <w:tmpl w:val="513A8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32E89"/>
    <w:multiLevelType w:val="hybridMultilevel"/>
    <w:tmpl w:val="11100F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5745D"/>
    <w:multiLevelType w:val="hybridMultilevel"/>
    <w:tmpl w:val="EA44B902"/>
    <w:lvl w:ilvl="0" w:tplc="496E3FE8">
      <w:numFmt w:val="bullet"/>
      <w:lvlText w:val="·"/>
      <w:lvlJc w:val="left"/>
      <w:pPr>
        <w:ind w:left="720" w:hanging="360"/>
      </w:pPr>
      <w:rPr>
        <w:rFonts w:ascii="Symbol" w:hAnsi="Symbol"/>
        <w:snapToGrid/>
        <w:spacing w:val="-1"/>
        <w:w w:val="105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64A2D"/>
    <w:multiLevelType w:val="hybridMultilevel"/>
    <w:tmpl w:val="68E6D4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226BD"/>
    <w:multiLevelType w:val="hybridMultilevel"/>
    <w:tmpl w:val="D4CC4EBC"/>
    <w:lvl w:ilvl="0" w:tplc="496E3FE8">
      <w:numFmt w:val="bullet"/>
      <w:lvlText w:val="·"/>
      <w:lvlJc w:val="left"/>
      <w:pPr>
        <w:ind w:left="720" w:hanging="360"/>
      </w:pPr>
      <w:rPr>
        <w:rFonts w:ascii="Symbol" w:hAnsi="Symbol"/>
        <w:snapToGrid/>
        <w:spacing w:val="-1"/>
        <w:w w:val="105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A2657"/>
    <w:multiLevelType w:val="hybridMultilevel"/>
    <w:tmpl w:val="1C44CF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A760A"/>
    <w:multiLevelType w:val="hybridMultilevel"/>
    <w:tmpl w:val="5F3A8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8F17FC"/>
    <w:multiLevelType w:val="hybridMultilevel"/>
    <w:tmpl w:val="AC7A4812"/>
    <w:lvl w:ilvl="0" w:tplc="496E3FE8">
      <w:numFmt w:val="bullet"/>
      <w:lvlText w:val="·"/>
      <w:lvlJc w:val="left"/>
      <w:pPr>
        <w:ind w:left="720" w:hanging="360"/>
      </w:pPr>
      <w:rPr>
        <w:rFonts w:ascii="Symbol" w:hAnsi="Symbol"/>
        <w:snapToGrid/>
        <w:spacing w:val="-1"/>
        <w:w w:val="105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624FE"/>
    <w:multiLevelType w:val="hybridMultilevel"/>
    <w:tmpl w:val="DBD6528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32023F"/>
    <w:multiLevelType w:val="hybridMultilevel"/>
    <w:tmpl w:val="58BCA2F8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9711D1"/>
    <w:multiLevelType w:val="hybridMultilevel"/>
    <w:tmpl w:val="4B6E2B5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B0340BF"/>
    <w:multiLevelType w:val="hybridMultilevel"/>
    <w:tmpl w:val="2918E30E"/>
    <w:lvl w:ilvl="0" w:tplc="496E3FE8">
      <w:numFmt w:val="bullet"/>
      <w:lvlText w:val="·"/>
      <w:lvlJc w:val="left"/>
      <w:pPr>
        <w:ind w:left="720" w:hanging="360"/>
      </w:pPr>
      <w:rPr>
        <w:rFonts w:ascii="Symbol" w:hAnsi="Symbol"/>
        <w:snapToGrid/>
        <w:spacing w:val="-1"/>
        <w:w w:val="105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35546"/>
    <w:multiLevelType w:val="hybridMultilevel"/>
    <w:tmpl w:val="4BEE4A5C"/>
    <w:lvl w:ilvl="0" w:tplc="496E3FE8">
      <w:numFmt w:val="bullet"/>
      <w:lvlText w:val="·"/>
      <w:lvlJc w:val="left"/>
      <w:pPr>
        <w:ind w:left="720" w:hanging="360"/>
      </w:pPr>
      <w:rPr>
        <w:rFonts w:ascii="Symbol" w:hAnsi="Symbol"/>
        <w:snapToGrid/>
        <w:spacing w:val="-1"/>
        <w:w w:val="105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54539"/>
    <w:multiLevelType w:val="hybridMultilevel"/>
    <w:tmpl w:val="CF64ED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47411E"/>
    <w:multiLevelType w:val="hybridMultilevel"/>
    <w:tmpl w:val="7FDC80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A6F29"/>
    <w:multiLevelType w:val="hybridMultilevel"/>
    <w:tmpl w:val="6CAEAF24"/>
    <w:lvl w:ilvl="0" w:tplc="496E3FE8">
      <w:numFmt w:val="bullet"/>
      <w:lvlText w:val="·"/>
      <w:lvlJc w:val="left"/>
      <w:pPr>
        <w:ind w:left="720" w:hanging="360"/>
      </w:pPr>
      <w:rPr>
        <w:rFonts w:ascii="Symbol" w:hAnsi="Symbol"/>
        <w:snapToGrid/>
        <w:spacing w:val="-1"/>
        <w:w w:val="105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2D339A"/>
    <w:multiLevelType w:val="hybridMultilevel"/>
    <w:tmpl w:val="CA165E4C"/>
    <w:lvl w:ilvl="0" w:tplc="496E3FE8">
      <w:numFmt w:val="bullet"/>
      <w:lvlText w:val="·"/>
      <w:lvlJc w:val="left"/>
      <w:pPr>
        <w:ind w:left="720" w:hanging="360"/>
      </w:pPr>
      <w:rPr>
        <w:rFonts w:ascii="Symbol" w:hAnsi="Symbol"/>
        <w:snapToGrid/>
        <w:spacing w:val="-1"/>
        <w:w w:val="105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740092"/>
    <w:multiLevelType w:val="hybridMultilevel"/>
    <w:tmpl w:val="4384B1C8"/>
    <w:lvl w:ilvl="0" w:tplc="496E3FE8">
      <w:numFmt w:val="bullet"/>
      <w:lvlText w:val="·"/>
      <w:lvlJc w:val="left"/>
      <w:pPr>
        <w:ind w:left="720" w:hanging="360"/>
      </w:pPr>
      <w:rPr>
        <w:rFonts w:ascii="Symbol" w:hAnsi="Symbol"/>
        <w:snapToGrid/>
        <w:spacing w:val="-1"/>
        <w:w w:val="105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6C65AA"/>
    <w:multiLevelType w:val="hybridMultilevel"/>
    <w:tmpl w:val="F7400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4F46AD"/>
    <w:multiLevelType w:val="hybridMultilevel"/>
    <w:tmpl w:val="397E12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0C41E2"/>
    <w:multiLevelType w:val="hybridMultilevel"/>
    <w:tmpl w:val="21C4B2DA"/>
    <w:lvl w:ilvl="0" w:tplc="496E3FE8">
      <w:numFmt w:val="bullet"/>
      <w:lvlText w:val="·"/>
      <w:lvlJc w:val="left"/>
      <w:pPr>
        <w:ind w:left="720" w:hanging="360"/>
      </w:pPr>
      <w:rPr>
        <w:rFonts w:ascii="Symbol" w:hAnsi="Symbol"/>
        <w:snapToGrid/>
        <w:spacing w:val="-1"/>
        <w:w w:val="105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6"/>
  </w:num>
  <w:num w:numId="4">
    <w:abstractNumId w:val="25"/>
  </w:num>
  <w:num w:numId="5">
    <w:abstractNumId w:val="30"/>
  </w:num>
  <w:num w:numId="6">
    <w:abstractNumId w:val="21"/>
  </w:num>
  <w:num w:numId="7">
    <w:abstractNumId w:val="28"/>
  </w:num>
  <w:num w:numId="8">
    <w:abstractNumId w:val="10"/>
  </w:num>
  <w:num w:numId="9">
    <w:abstractNumId w:val="29"/>
  </w:num>
  <w:num w:numId="10">
    <w:abstractNumId w:val="2"/>
  </w:num>
  <w:num w:numId="11">
    <w:abstractNumId w:val="4"/>
  </w:num>
  <w:num w:numId="12">
    <w:abstractNumId w:val="27"/>
  </w:num>
  <w:num w:numId="13">
    <w:abstractNumId w:val="14"/>
  </w:num>
  <w:num w:numId="14">
    <w:abstractNumId w:val="7"/>
  </w:num>
  <w:num w:numId="15">
    <w:abstractNumId w:val="23"/>
  </w:num>
  <w:num w:numId="16">
    <w:abstractNumId w:val="11"/>
  </w:num>
  <w:num w:numId="17">
    <w:abstractNumId w:val="5"/>
  </w:num>
  <w:num w:numId="18">
    <w:abstractNumId w:val="19"/>
  </w:num>
  <w:num w:numId="19">
    <w:abstractNumId w:val="16"/>
  </w:num>
  <w:num w:numId="20">
    <w:abstractNumId w:val="24"/>
  </w:num>
  <w:num w:numId="21">
    <w:abstractNumId w:val="32"/>
  </w:num>
  <w:num w:numId="22">
    <w:abstractNumId w:val="1"/>
  </w:num>
  <w:num w:numId="23">
    <w:abstractNumId w:val="15"/>
  </w:num>
  <w:num w:numId="24">
    <w:abstractNumId w:val="12"/>
  </w:num>
  <w:num w:numId="25">
    <w:abstractNumId w:val="0"/>
    <w:lvlOverride w:ilvl="0">
      <w:lvl w:ilvl="0">
        <w:numFmt w:val="bullet"/>
        <w:lvlText w:val="·"/>
        <w:lvlJc w:val="left"/>
        <w:pPr>
          <w:tabs>
            <w:tab w:val="num" w:pos="504"/>
          </w:tabs>
          <w:ind w:left="432"/>
        </w:pPr>
        <w:rPr>
          <w:rFonts w:ascii="Symbol" w:hAnsi="Symbol"/>
          <w:snapToGrid/>
          <w:spacing w:val="-2"/>
          <w:w w:val="105"/>
          <w:sz w:val="24"/>
        </w:rPr>
      </w:lvl>
    </w:lvlOverride>
  </w:num>
  <w:num w:numId="26">
    <w:abstractNumId w:val="9"/>
  </w:num>
  <w:num w:numId="27">
    <w:abstractNumId w:val="20"/>
  </w:num>
  <w:num w:numId="28">
    <w:abstractNumId w:val="13"/>
  </w:num>
  <w:num w:numId="29">
    <w:abstractNumId w:val="31"/>
  </w:num>
  <w:num w:numId="30">
    <w:abstractNumId w:val="22"/>
  </w:num>
  <w:num w:numId="31">
    <w:abstractNumId w:val="17"/>
  </w:num>
  <w:num w:numId="32">
    <w:abstractNumId w:val="3"/>
  </w:num>
  <w:num w:numId="33">
    <w:abstractNumId w:val="18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385"/>
    <w:rsid w:val="0003164C"/>
    <w:rsid w:val="00032890"/>
    <w:rsid w:val="00034679"/>
    <w:rsid w:val="00051C9F"/>
    <w:rsid w:val="00052D59"/>
    <w:rsid w:val="00052FFD"/>
    <w:rsid w:val="0005322F"/>
    <w:rsid w:val="00065F8D"/>
    <w:rsid w:val="00075B85"/>
    <w:rsid w:val="00084B7D"/>
    <w:rsid w:val="00090EA7"/>
    <w:rsid w:val="000A0891"/>
    <w:rsid w:val="000C11F7"/>
    <w:rsid w:val="000E2C8C"/>
    <w:rsid w:val="000E6046"/>
    <w:rsid w:val="000E653A"/>
    <w:rsid w:val="001356E0"/>
    <w:rsid w:val="001368DD"/>
    <w:rsid w:val="00141122"/>
    <w:rsid w:val="00142B15"/>
    <w:rsid w:val="00150258"/>
    <w:rsid w:val="001502DF"/>
    <w:rsid w:val="00150372"/>
    <w:rsid w:val="0015572C"/>
    <w:rsid w:val="001761FE"/>
    <w:rsid w:val="001775EB"/>
    <w:rsid w:val="00180520"/>
    <w:rsid w:val="00183413"/>
    <w:rsid w:val="001B2BA5"/>
    <w:rsid w:val="001B2BAC"/>
    <w:rsid w:val="001B69BC"/>
    <w:rsid w:val="001E27DC"/>
    <w:rsid w:val="001E558E"/>
    <w:rsid w:val="001E7BA7"/>
    <w:rsid w:val="001F0601"/>
    <w:rsid w:val="002013CD"/>
    <w:rsid w:val="00212262"/>
    <w:rsid w:val="00241694"/>
    <w:rsid w:val="00241942"/>
    <w:rsid w:val="002545F7"/>
    <w:rsid w:val="00284A98"/>
    <w:rsid w:val="002C23EA"/>
    <w:rsid w:val="002D3962"/>
    <w:rsid w:val="002E5702"/>
    <w:rsid w:val="003064EE"/>
    <w:rsid w:val="003219CB"/>
    <w:rsid w:val="003265A5"/>
    <w:rsid w:val="00346515"/>
    <w:rsid w:val="00365F0F"/>
    <w:rsid w:val="00385713"/>
    <w:rsid w:val="003A0C6A"/>
    <w:rsid w:val="003A2C3B"/>
    <w:rsid w:val="003B7BDF"/>
    <w:rsid w:val="003C00EA"/>
    <w:rsid w:val="003E244E"/>
    <w:rsid w:val="003E342A"/>
    <w:rsid w:val="003E5853"/>
    <w:rsid w:val="003F423C"/>
    <w:rsid w:val="00405578"/>
    <w:rsid w:val="0041681E"/>
    <w:rsid w:val="004219E7"/>
    <w:rsid w:val="00424D01"/>
    <w:rsid w:val="004401F4"/>
    <w:rsid w:val="00444D50"/>
    <w:rsid w:val="00453E81"/>
    <w:rsid w:val="00454494"/>
    <w:rsid w:val="004600AD"/>
    <w:rsid w:val="00473071"/>
    <w:rsid w:val="00483AEA"/>
    <w:rsid w:val="00484A65"/>
    <w:rsid w:val="004903D6"/>
    <w:rsid w:val="00495B43"/>
    <w:rsid w:val="004B12BC"/>
    <w:rsid w:val="004C3534"/>
    <w:rsid w:val="004D6067"/>
    <w:rsid w:val="004D6446"/>
    <w:rsid w:val="005255B1"/>
    <w:rsid w:val="005347E6"/>
    <w:rsid w:val="005360AA"/>
    <w:rsid w:val="00541FC9"/>
    <w:rsid w:val="00584B04"/>
    <w:rsid w:val="00590664"/>
    <w:rsid w:val="005A3D2C"/>
    <w:rsid w:val="005B14D7"/>
    <w:rsid w:val="005B19CE"/>
    <w:rsid w:val="005B3BDF"/>
    <w:rsid w:val="005B3EC0"/>
    <w:rsid w:val="005B4804"/>
    <w:rsid w:val="005B7BAB"/>
    <w:rsid w:val="005D3042"/>
    <w:rsid w:val="005D4054"/>
    <w:rsid w:val="005D622D"/>
    <w:rsid w:val="005E5179"/>
    <w:rsid w:val="005F264F"/>
    <w:rsid w:val="005F32AA"/>
    <w:rsid w:val="005F3D2B"/>
    <w:rsid w:val="006019FE"/>
    <w:rsid w:val="00610FEA"/>
    <w:rsid w:val="00612A3A"/>
    <w:rsid w:val="0064244A"/>
    <w:rsid w:val="0064525E"/>
    <w:rsid w:val="00653DF2"/>
    <w:rsid w:val="0066559D"/>
    <w:rsid w:val="00692698"/>
    <w:rsid w:val="00696C48"/>
    <w:rsid w:val="006B3282"/>
    <w:rsid w:val="006C27E4"/>
    <w:rsid w:val="006E4120"/>
    <w:rsid w:val="00730010"/>
    <w:rsid w:val="00737AFF"/>
    <w:rsid w:val="0074015C"/>
    <w:rsid w:val="00743A77"/>
    <w:rsid w:val="00745B0C"/>
    <w:rsid w:val="00774AA3"/>
    <w:rsid w:val="00794330"/>
    <w:rsid w:val="007B39F6"/>
    <w:rsid w:val="007C0522"/>
    <w:rsid w:val="007C0ABC"/>
    <w:rsid w:val="007E46AF"/>
    <w:rsid w:val="007E6EA8"/>
    <w:rsid w:val="00844386"/>
    <w:rsid w:val="00853B11"/>
    <w:rsid w:val="00855C91"/>
    <w:rsid w:val="00863E4B"/>
    <w:rsid w:val="00877B3B"/>
    <w:rsid w:val="00882D84"/>
    <w:rsid w:val="008846A0"/>
    <w:rsid w:val="00884887"/>
    <w:rsid w:val="00891AC8"/>
    <w:rsid w:val="0089305E"/>
    <w:rsid w:val="008A6829"/>
    <w:rsid w:val="008B01CA"/>
    <w:rsid w:val="008B4862"/>
    <w:rsid w:val="008C0CA6"/>
    <w:rsid w:val="008C0CEA"/>
    <w:rsid w:val="008C75F1"/>
    <w:rsid w:val="008E5C86"/>
    <w:rsid w:val="00903851"/>
    <w:rsid w:val="00904AB6"/>
    <w:rsid w:val="00926248"/>
    <w:rsid w:val="00940AC0"/>
    <w:rsid w:val="009458D0"/>
    <w:rsid w:val="00964813"/>
    <w:rsid w:val="009702F9"/>
    <w:rsid w:val="009709F1"/>
    <w:rsid w:val="0097393E"/>
    <w:rsid w:val="009A221B"/>
    <w:rsid w:val="009A307B"/>
    <w:rsid w:val="009A329C"/>
    <w:rsid w:val="009A5D77"/>
    <w:rsid w:val="009A6FA4"/>
    <w:rsid w:val="009B3385"/>
    <w:rsid w:val="009C27BC"/>
    <w:rsid w:val="009C28EC"/>
    <w:rsid w:val="009E39C4"/>
    <w:rsid w:val="00A071C9"/>
    <w:rsid w:val="00A165A1"/>
    <w:rsid w:val="00A2429A"/>
    <w:rsid w:val="00A2476E"/>
    <w:rsid w:val="00A547D6"/>
    <w:rsid w:val="00A70758"/>
    <w:rsid w:val="00A71C2C"/>
    <w:rsid w:val="00A774F7"/>
    <w:rsid w:val="00A92B13"/>
    <w:rsid w:val="00A97B52"/>
    <w:rsid w:val="00AA0497"/>
    <w:rsid w:val="00AB1498"/>
    <w:rsid w:val="00AE7C5C"/>
    <w:rsid w:val="00AF6B54"/>
    <w:rsid w:val="00B04FFF"/>
    <w:rsid w:val="00B128C7"/>
    <w:rsid w:val="00B16FC3"/>
    <w:rsid w:val="00B25977"/>
    <w:rsid w:val="00B3063A"/>
    <w:rsid w:val="00B3280E"/>
    <w:rsid w:val="00B41BFB"/>
    <w:rsid w:val="00B42F61"/>
    <w:rsid w:val="00B42FFE"/>
    <w:rsid w:val="00B62E24"/>
    <w:rsid w:val="00B84359"/>
    <w:rsid w:val="00BA3F8C"/>
    <w:rsid w:val="00BC7340"/>
    <w:rsid w:val="00BD20C8"/>
    <w:rsid w:val="00BE1B9A"/>
    <w:rsid w:val="00BF0F45"/>
    <w:rsid w:val="00C0600A"/>
    <w:rsid w:val="00C20994"/>
    <w:rsid w:val="00C2755F"/>
    <w:rsid w:val="00C4653F"/>
    <w:rsid w:val="00C508AC"/>
    <w:rsid w:val="00C51D2D"/>
    <w:rsid w:val="00C570DA"/>
    <w:rsid w:val="00C80133"/>
    <w:rsid w:val="00CA1A49"/>
    <w:rsid w:val="00CA1C24"/>
    <w:rsid w:val="00CB0CCE"/>
    <w:rsid w:val="00CB6499"/>
    <w:rsid w:val="00CC2EB2"/>
    <w:rsid w:val="00CD3654"/>
    <w:rsid w:val="00CD7932"/>
    <w:rsid w:val="00CE22E9"/>
    <w:rsid w:val="00CE65EF"/>
    <w:rsid w:val="00CF4D2A"/>
    <w:rsid w:val="00D1272E"/>
    <w:rsid w:val="00D30BB8"/>
    <w:rsid w:val="00D374A6"/>
    <w:rsid w:val="00D441C8"/>
    <w:rsid w:val="00D45D27"/>
    <w:rsid w:val="00D516E5"/>
    <w:rsid w:val="00D81F3D"/>
    <w:rsid w:val="00D93488"/>
    <w:rsid w:val="00DB0D75"/>
    <w:rsid w:val="00DB3901"/>
    <w:rsid w:val="00DB5197"/>
    <w:rsid w:val="00DE04F8"/>
    <w:rsid w:val="00E71D1C"/>
    <w:rsid w:val="00E73284"/>
    <w:rsid w:val="00E9076F"/>
    <w:rsid w:val="00EA304C"/>
    <w:rsid w:val="00EB091B"/>
    <w:rsid w:val="00EC2045"/>
    <w:rsid w:val="00EE7F2B"/>
    <w:rsid w:val="00EF041D"/>
    <w:rsid w:val="00EF04CB"/>
    <w:rsid w:val="00EF302E"/>
    <w:rsid w:val="00EF784F"/>
    <w:rsid w:val="00F47C0F"/>
    <w:rsid w:val="00F509B2"/>
    <w:rsid w:val="00F64CD5"/>
    <w:rsid w:val="00F743A9"/>
    <w:rsid w:val="00F7529B"/>
    <w:rsid w:val="00F825E7"/>
    <w:rsid w:val="00F82DA0"/>
    <w:rsid w:val="00F91F49"/>
    <w:rsid w:val="00FA216E"/>
    <w:rsid w:val="00FA2AC2"/>
    <w:rsid w:val="00FA5CED"/>
    <w:rsid w:val="00FC3538"/>
    <w:rsid w:val="00FC6886"/>
    <w:rsid w:val="00FD5FF2"/>
    <w:rsid w:val="00FF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385"/>
    <w:rPr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B338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9B33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C0522"/>
    <w:rPr>
      <w:rFonts w:cs="Times New Roman"/>
      <w:sz w:val="24"/>
      <w:lang w:eastAsia="en-US"/>
    </w:rPr>
  </w:style>
  <w:style w:type="character" w:styleId="PageNumber">
    <w:name w:val="page number"/>
    <w:basedOn w:val="DefaultParagraphFont"/>
    <w:uiPriority w:val="99"/>
    <w:rsid w:val="009B338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B338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7F62"/>
    <w:rPr>
      <w:sz w:val="24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C8013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8013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F62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80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F62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801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F62"/>
    <w:rPr>
      <w:sz w:val="0"/>
      <w:szCs w:val="0"/>
      <w:lang w:eastAsia="en-US"/>
    </w:rPr>
  </w:style>
  <w:style w:type="paragraph" w:styleId="ListParagraph">
    <w:name w:val="List Paragraph"/>
    <w:aliases w:val="List Paragraph1,Recommendation,List Paragraph11"/>
    <w:basedOn w:val="Normal"/>
    <w:link w:val="ListParagraphChar"/>
    <w:uiPriority w:val="34"/>
    <w:qFormat/>
    <w:rsid w:val="00142B15"/>
    <w:pPr>
      <w:ind w:left="720"/>
      <w:contextualSpacing/>
    </w:pPr>
  </w:style>
  <w:style w:type="paragraph" w:styleId="NoSpacing">
    <w:name w:val="No Spacing"/>
    <w:uiPriority w:val="99"/>
    <w:qFormat/>
    <w:rsid w:val="00584B04"/>
    <w:rPr>
      <w:rFonts w:ascii="Calibri" w:hAnsi="Calibr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7529B"/>
    <w:rPr>
      <w:color w:val="0000FF" w:themeColor="hyperlink"/>
      <w:u w:val="single"/>
    </w:rPr>
  </w:style>
  <w:style w:type="character" w:customStyle="1" w:styleId="ListParagraphChar">
    <w:name w:val="List Paragraph Char"/>
    <w:aliases w:val="List Paragraph1 Char,Recommendation Char,List Paragraph11 Char"/>
    <w:basedOn w:val="DefaultParagraphFont"/>
    <w:link w:val="ListParagraph"/>
    <w:uiPriority w:val="34"/>
    <w:locked/>
    <w:rsid w:val="00150258"/>
    <w:rPr>
      <w:sz w:val="24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91F4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2013CD"/>
    <w:pPr>
      <w:spacing w:before="120" w:after="120"/>
    </w:pPr>
    <w:rPr>
      <w:rFonts w:ascii="Arial" w:hAnsi="Arial"/>
      <w:color w:val="000000"/>
      <w:sz w:val="22"/>
    </w:rPr>
  </w:style>
  <w:style w:type="character" w:customStyle="1" w:styleId="BodyTextChar">
    <w:name w:val="Body Text Char"/>
    <w:basedOn w:val="DefaultParagraphFont"/>
    <w:link w:val="BodyText"/>
    <w:rsid w:val="002013CD"/>
    <w:rPr>
      <w:rFonts w:ascii="Arial" w:hAnsi="Arial"/>
      <w:color w:val="00000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2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sm.act.gov.au/legislation/bpn/bpn.htm" TargetMode="External"/><Relationship Id="rId18" Type="http://schemas.openxmlformats.org/officeDocument/2006/relationships/hyperlink" Target="http://epdintranet.act.gov.au/__data/assets/pdf_file/0008/52964/P-Q_-_Security_Incidents_-_Security_Operating_Procedure.pdf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http://www.psm.act.gov.au/legislation/psm" TargetMode="External"/><Relationship Id="rId17" Type="http://schemas.openxmlformats.org/officeDocument/2006/relationships/hyperlink" Target="http://www.nohsc.gov.au/OHSLegalObligation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nvironment.act.gov.au/about/privacy" TargetMode="External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epdintranet.act.gov.au/__data/assets/pdf_file/0011/98615/ESDD_Motor_Vehicle_Policy_Handbook.pdf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epdintranet.act.gov.au/__data/assets/pdf_file/0010/52966/S_-_Fieldwork_Security_Policy_and_Framework09sep.pdf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Display_x0020_on_x0020_Internet xmlns="5632a4c9-a5cb-4633-980a-3b3954ee3155">false</Display_x0020_on_x0020_Internet>
    <New_x0020_Applies_x0020_To xmlns="5632a4c9-a5cb-4633-980a-3b3954ee3155">TCH and Health Services</New_x0020_Applies_x0020_To>
    <Status xmlns="5632a4c9-a5cb-4633-980a-3b3954ee3155">Approved</Status>
    <New_x0020_Owner xmlns="5632a4c9-a5cb-4633-980a-3b3954ee3155">Rehabilitation, Aged and Community Care</New_x0020_Owner>
    <Manager_x0020_Contact xmlns="5632a4c9-a5cb-4633-980a-3b3954ee3155">
      <UserInfo>
        <DisplayName/>
        <AccountId xsi:nil="true"/>
        <AccountType/>
      </UserInfo>
    </Manager_x0020_Contact>
    <Notes0 xmlns="5632a4c9-a5cb-4633-980a-3b3954ee3155" xsi:nil="true"/>
    <Approval_x0020_Name_x007c_Committee xmlns="5632a4c9-a5cb-4633-980a-3b3954ee3155">RACC Quality &amp; Safety</Approval_x0020_Name_x007c_Committee>
    <EmailTo xmlns="http://schemas.microsoft.com/sharepoint/v3" xsi:nil="true"/>
    <Progress xmlns="5632a4c9-a5cb-4633-980a-3b3954ee3155" xsi:nil="true"/>
    <Type_x0020_of_x0020_Document xmlns="5632a4c9-a5cb-4633-980a-3b3954ee3155">Standard Operating Procedure (SOP)</Type_x0020_of_x0020_Document>
    <EmailSender xmlns="http://schemas.microsoft.com/sharepoint/v3" xsi:nil="true"/>
    <EmailFrom xmlns="http://schemas.microsoft.com/sharepoint/v3" xsi:nil="true"/>
    <Key_x0020_Words xmlns="5632a4c9-a5cb-4633-980a-3b3954ee3155">Providing Clinical Services in an Off Campus Environment</Key_x0020_Words>
    <Decision_x0020_Number xmlns="5632a4c9-a5cb-4633-980a-3b3954ee3155">CHHS12/224</Decision_x0020_Number>
    <Review_x0020_Date xmlns="5632a4c9-a5cb-4633-980a-3b3954ee3155">2017-11-30T13:00:00+00:00</Review_x0020_Date>
    <Description0 xmlns="5632a4c9-a5cb-4633-980a-3b3954ee3155">To provide a procedural framework for ACT Government Health Directorate staff to adapt to their everyday work to maximise safety when conducting clinical health care services in an off campus environment.</Description0>
    <Version_x0020_Number xmlns="5632a4c9-a5cb-4633-980a-3b3954ee3155">1.1</Version_x0020_Number>
    <EmailSubject xmlns="http://schemas.microsoft.com/sharepoint/v3" xsi:nil="true"/>
    <Related_x0020_Documents xmlns="5632a4c9-a5cb-4633-980a-3b3954ee3155"/>
    <Approval_x0020_Date xmlns="5632a4c9-a5cb-4633-980a-3b3954ee3155">2012-10-30T13:00:00+00:00</Approval_x0020_Date>
    <EmailCc xmlns="http://schemas.microsoft.com/sharepoint/v3" xsi:nil="true"/>
    <Replaces_x003a_ xmlns="5632a4c9-a5cb-4633-980a-3b3954ee3155" xsi:nil="true"/>
    <EmailHeaders xmlns="http://schemas.microsoft.com/sharepoint/v4" xsi:nil="true"/>
    <Risk_x0020_Rating xmlns="5632a4c9-a5cb-4633-980a-3b3954ee315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>
      <p:Name>Auditing</p:Name>
      <p:Description>Audits user actions on documents and list items to the Audit Log.</p:Description>
      <p:CustomData>
        <Audit>
          <View/>
        </Audit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FC1FC4E208934B98EDF4DDEFED00E4" ma:contentTypeVersion="56" ma:contentTypeDescription="Create a new document." ma:contentTypeScope="" ma:versionID="391372902c4d1bb844a649c8c8c30ab2">
  <xsd:schema xmlns:xsd="http://www.w3.org/2001/XMLSchema" xmlns:xs="http://www.w3.org/2001/XMLSchema" xmlns:p="http://schemas.microsoft.com/office/2006/metadata/properties" xmlns:ns1="http://schemas.microsoft.com/sharepoint/v3" xmlns:ns2="5632a4c9-a5cb-4633-980a-3b3954ee3155" xmlns:ns3="http://schemas.microsoft.com/sharepoint/v4" targetNamespace="http://schemas.microsoft.com/office/2006/metadata/properties" ma:root="true" ma:fieldsID="a7ea4eb9e964e3a543a78da145b92533" ns1:_="" ns2:_="" ns3:_="">
    <xsd:import namespace="http://schemas.microsoft.com/sharepoint/v3"/>
    <xsd:import namespace="5632a4c9-a5cb-4633-980a-3b3954ee315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Key_x0020_Words" minOccurs="0"/>
                <xsd:element ref="ns2:Decision_x0020_Number" minOccurs="0"/>
                <xsd:element ref="ns2:Version_x0020_Number" minOccurs="0"/>
                <xsd:element ref="ns2:Review_x0020_Date" minOccurs="0"/>
                <xsd:element ref="ns2:Status"/>
                <xsd:element ref="ns2:New_x0020_Applies_x0020_To" minOccurs="0"/>
                <xsd:element ref="ns2:New_x0020_Owner" minOccurs="0"/>
                <xsd:element ref="ns2:Manager_x0020_Contact" minOccurs="0"/>
                <xsd:element ref="ns2:Type_x0020_of_x0020_Document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Related_x0020_Documents" minOccurs="0"/>
                <xsd:element ref="ns2:Approval_x0020_Name_x007c_Committee" minOccurs="0"/>
                <xsd:element ref="ns2:Approval_x0020_Date" minOccurs="0"/>
                <xsd:element ref="ns2:Display_x0020_on_x0020_Internet" minOccurs="0"/>
                <xsd:element ref="ns2:Notes0" minOccurs="0"/>
                <xsd:element ref="ns2:Progress" minOccurs="0"/>
                <xsd:element ref="ns2:_dlc_Exempt" minOccurs="0"/>
                <xsd:element ref="ns2:Replaces_x003a_" minOccurs="0"/>
                <xsd:element ref="ns3:EmailHeaders" minOccurs="0"/>
                <xsd:element ref="ns2:Risk_x0020_Rat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2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3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4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5" nillable="true" ma:displayName="E-Mail From" ma:hidden="true" ma:internalName="EmailFrom">
      <xsd:simpleType>
        <xsd:restriction base="dms:Text"/>
      </xsd:simpleType>
    </xsd:element>
    <xsd:element name="EmailSubject" ma:index="16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2a4c9-a5cb-4633-980a-3b3954ee3155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Description" ma:internalName="Description0">
      <xsd:simpleType>
        <xsd:restriction base="dms:Note">
          <xsd:maxLength value="255"/>
        </xsd:restriction>
      </xsd:simpleType>
    </xsd:element>
    <xsd:element name="Key_x0020_Words" ma:index="3" nillable="true" ma:displayName="Key Words" ma:indexed="true" ma:internalName="Key_x0020_Words">
      <xsd:simpleType>
        <xsd:restriction base="dms:Text">
          <xsd:maxLength value="255"/>
        </xsd:restriction>
      </xsd:simpleType>
    </xsd:element>
    <xsd:element name="Decision_x0020_Number" ma:index="4" nillable="true" ma:displayName="Decision Number" ma:internalName="Decision_x0020_Number">
      <xsd:simpleType>
        <xsd:restriction base="dms:Text">
          <xsd:maxLength value="15"/>
        </xsd:restriction>
      </xsd:simpleType>
    </xsd:element>
    <xsd:element name="Version_x0020_Number" ma:index="5" nillable="true" ma:displayName="Version Number" ma:internalName="Version_x0020_Number">
      <xsd:simpleType>
        <xsd:restriction base="dms:Text">
          <xsd:maxLength value="15"/>
        </xsd:restriction>
      </xsd:simpleType>
    </xsd:element>
    <xsd:element name="Review_x0020_Date" ma:index="6" nillable="true" ma:displayName="Review Date" ma:format="DateOnly" ma:internalName="Review_x0020_Date">
      <xsd:simpleType>
        <xsd:restriction base="dms:DateTime"/>
      </xsd:simpleType>
    </xsd:element>
    <xsd:element name="Status" ma:index="7" ma:displayName="Status" ma:format="RadioButtons" ma:internalName="Status">
      <xsd:simpleType>
        <xsd:restriction base="dms:Choice">
          <xsd:enumeration value="Approved"/>
          <xsd:enumeration value="Due for Review"/>
          <xsd:enumeration value="Overdue for Review"/>
        </xsd:restriction>
      </xsd:simpleType>
    </xsd:element>
    <xsd:element name="New_x0020_Applies_x0020_To" ma:index="8" nillable="true" ma:displayName="Applies To" ma:default="Health-Wide" ma:format="Dropdown" ma:internalName="New_x0020_Applies_x0020_To">
      <xsd:simpleType>
        <xsd:restriction base="dms:Choice">
          <xsd:enumeration value="Business and Infrastructure"/>
          <xsd:enumeration value="CACHS"/>
          <xsd:enumeration value="CACHS Ambulatory Care"/>
          <xsd:enumeration value="CACHS Apheresis"/>
          <xsd:enumeration value="CACHS Cancer Centre Outpatient Services"/>
          <xsd:enumeration value="CACHS CHARM"/>
          <xsd:enumeration value="CACHS Community Health Support Unit"/>
          <xsd:enumeration value="CACHS Executive"/>
          <xsd:enumeration value="CACHS Immunology"/>
          <xsd:enumeration value="CACHS Medical"/>
          <xsd:enumeration value="CACHS Nursing"/>
          <xsd:enumeration value="CACHS Outpatient Services"/>
          <xsd:enumeration value="CACHS Radiation Oncology Administration"/>
          <xsd:enumeration value="CACHS Radiation Oncology Brachytherapy"/>
          <xsd:enumeration value="CACHS Radiation Oncology Planning"/>
          <xsd:enumeration value="CACHS Radiation Oncology Stereotactic"/>
          <xsd:enumeration value="CACHS Radiation Oncology Treatment"/>
          <xsd:enumeration value="Canberra Hospital Foundation"/>
          <xsd:enumeration value="CHHS-Chief Allied Health Officer"/>
          <xsd:enumeration value="CHHS-Chief Medical Administrator"/>
          <xsd:enumeration value="CHHS-Chief Nurse"/>
          <xsd:enumeration value="Clinical Support Services-Pharmacy"/>
          <xsd:enumeration value="Communications and Marketing"/>
          <xsd:enumeration value="Critical Care"/>
          <xsd:enumeration value="Critical Care-Emergency Department"/>
          <xsd:enumeration value="Critical Care-Intensive Care"/>
          <xsd:enumeration value="Critical Care-Medical Emergency Team"/>
          <xsd:enumeration value="Critical Care-Medical Imaging"/>
          <xsd:enumeration value="DonateLife"/>
          <xsd:enumeration value="E-health &amp; Clinical Records"/>
          <xsd:enumeration value="Emergency Department"/>
          <xsd:enumeration value="Executive Coordination"/>
          <xsd:enumeration value="Financial Management"/>
          <xsd:enumeration value="Health Planning and Infrastructure"/>
          <xsd:enumeration value="HealthCARE Improvement"/>
          <xsd:enumeration value="Health-Wide"/>
          <xsd:enumeration value="Human Resource Management"/>
          <xsd:enumeration value="Internal Audit &amp; Risk Manager"/>
          <xsd:enumeration value="Medical Emergency Team"/>
          <xsd:enumeration value="Medicine"/>
          <xsd:enumeration value="Medicine-Acute Support"/>
          <xsd:enumeration value="Medicine-Chronic Disease Program"/>
          <xsd:enumeration value="Medicine-Immunolog"/>
          <xsd:enumeration value="Medicine-Infection Prevention &amp; Control Unit"/>
          <xsd:enumeration value="Medicine-IVAD team"/>
          <xsd:enumeration value="MHJHADS"/>
          <xsd:enumeration value="MHJHADS - ACT Wide Mental Health Services"/>
          <xsd:enumeration value="MHJHADS - Adult Mental Health Services"/>
          <xsd:enumeration value="MHJHADS - Alcohol and Drug Services"/>
          <xsd:enumeration value="MHJHADS - Child and Adolescent Mental Health Services"/>
          <xsd:enumeration value="MHJHADS - Justice Health Services"/>
          <xsd:enumeration value="Operational Support- CH&amp;HS"/>
          <xsd:enumeration value="Operational Support Services- Administrative Services"/>
          <xsd:enumeration value="Operational Support Services- CH&amp;HS"/>
          <xsd:enumeration value="Operational Support Services- Medical Services"/>
          <xsd:enumeration value="Operational Support Services- Medical Services – MDPSU"/>
          <xsd:enumeration value="Operational Support Services- Medical Services – MOSU"/>
          <xsd:enumeration value="Operational Support Services- Nursing&amp;Midwifery"/>
          <xsd:enumeration value="Operational Support Services- Nursing&amp;Midwifery-NIMS"/>
          <xsd:enumeration value="Pathology"/>
          <xsd:enumeration value="Performance Information"/>
          <xsd:enumeration value="Policy and Government Relations"/>
          <xsd:enumeration value="Population Health"/>
          <xsd:enumeration value="RACC Allied Health Services"/>
          <xsd:enumeration value="RACC Client Support Services"/>
          <xsd:enumeration value="RACC Community Care"/>
          <xsd:enumeration value="RACC Medical Services"/>
          <xsd:enumeration value="RACC Nursing"/>
          <xsd:enumeration value="Rehabilitation, Aged and Community Care"/>
          <xsd:enumeration value="Surgery and Oral Health"/>
          <xsd:enumeration value="Surgery and Oral Health – Cardiac Surgery"/>
          <xsd:enumeration value="Surgery and Oral Health – Day Surgery Unit and EDSU"/>
          <xsd:enumeration value="Surgery and Oral Health – Dental Health Program"/>
          <xsd:enumeration value="Surgery and Oral Health – ENT"/>
          <xsd:enumeration value="Surgery and Oral Health – Gastroenterology"/>
          <xsd:enumeration value="Surgery and Oral Health – General Surgery"/>
          <xsd:enumeration value="Surgery and Oral Health – Neurosurgical Services"/>
          <xsd:enumeration value="Surgery and Oral Health – Ophthalmology"/>
          <xsd:enumeration value="Surgery and Oral Health – Oral-Maxillofacial"/>
          <xsd:enumeration value="Surgery and Oral Health – Orthopaedics"/>
          <xsd:enumeration value="Surgery and Oral Health – Pain Management Unit (PMU)"/>
          <xsd:enumeration value="Surgery and Oral Health – Perioperative Services-Anaesthetics"/>
          <xsd:enumeration value="Surgery and Oral Health – Perioperative Services-Operating Rooms"/>
          <xsd:enumeration value="Surgery and Oral Health – Perioperative Services-Patient Flow"/>
          <xsd:enumeration value="Surgery and Oral Health – Plastics"/>
          <xsd:enumeration value="Surgery and Oral Health – Post Anaesthetic Care Unit (PACU)"/>
          <xsd:enumeration value="Surgery and Oral Health – Shock Trauma Service"/>
          <xsd:enumeration value="Surgery and Oral Health – Surgical Bookings and Preadmission Clinic"/>
          <xsd:enumeration value="Surgery and Oral Health – Thoracic Surgery"/>
          <xsd:enumeration value="Surgery and Oral Health – Urology"/>
          <xsd:enumeration value="Surgery and Oral Health – Vascular"/>
          <xsd:enumeration value="Surgery and Oral Health – Wards"/>
          <xsd:enumeration value="Surgery and Oral Health-Operating Theatres/Recovery"/>
          <xsd:enumeration value="TCH and Health Services"/>
          <xsd:enumeration value="Women, Youth and Children"/>
          <xsd:enumeration value="WYC- Community Health Programs"/>
          <xsd:enumeration value="WYC- Department of Neonatology"/>
          <xsd:enumeration value="WYC- Paediatrics"/>
          <xsd:enumeration value="WYC- Women's and Babies"/>
        </xsd:restriction>
      </xsd:simpleType>
    </xsd:element>
    <xsd:element name="New_x0020_Owner" ma:index="9" nillable="true" ma:displayName="Owner" ma:format="Dropdown" ma:internalName="New_x0020_Owner">
      <xsd:simpleType>
        <xsd:restriction base="dms:Choice">
          <xsd:enumeration value="Business and Infrastructure"/>
          <xsd:enumeration value="CACHS"/>
          <xsd:enumeration value="CACHS Ambulatory Care"/>
          <xsd:enumeration value="CACHS Apheresis"/>
          <xsd:enumeration value="CACHS Cancer Centre Outpatient Services"/>
          <xsd:enumeration value="CACHS CHARM"/>
          <xsd:enumeration value="CACHS Community Health Support Unit"/>
          <xsd:enumeration value="CACHS Executive"/>
          <xsd:enumeration value="CACHS Immunology"/>
          <xsd:enumeration value="CACHS Medical"/>
          <xsd:enumeration value="CACHS Nursing"/>
          <xsd:enumeration value="CACHS Outpatient Services"/>
          <xsd:enumeration value="CACHS Radiation Oncology Administration"/>
          <xsd:enumeration value="CACHS Radiation Oncology Brachytherapy"/>
          <xsd:enumeration value="CACHS Radiation Oncology Planning"/>
          <xsd:enumeration value="CACHS Radiation Oncology Stereotactic"/>
          <xsd:enumeration value="CACHS Radiation Oncology Treatment"/>
          <xsd:enumeration value="Canberra Hospital Foundation"/>
          <xsd:enumeration value="CFET, Office of the DDG CHHS"/>
          <xsd:enumeration value="CHHS-Chief Allied Health Officer"/>
          <xsd:enumeration value="CHHS-Chief Medical Administrator"/>
          <xsd:enumeration value="CHHS-Chief Nurse"/>
          <xsd:enumeration value="Clinical Support Services"/>
          <xsd:enumeration value="Clinical Support Services - Pharmacy"/>
          <xsd:enumeration value="Communications and Marketing"/>
          <xsd:enumeration value="Critical Care"/>
          <xsd:enumeration value="Critical Care-Emergency Department"/>
          <xsd:enumeration value="Critical Care-Intensive Care"/>
          <xsd:enumeration value="Critical Care-Medical Emergency Team"/>
          <xsd:enumeration value="Critical Care-Medical Imaging"/>
          <xsd:enumeration value="DonateLife"/>
          <xsd:enumeration value="E-health &amp; Clinical Records"/>
          <xsd:enumeration value="Emergency Department"/>
          <xsd:enumeration value="Financial Management"/>
          <xsd:enumeration value="Health Infrastructure and Planning"/>
          <xsd:enumeration value="Health Planning and Infrastructure"/>
          <xsd:enumeration value="HealthCARE Improvement"/>
          <xsd:enumeration value="Health-Wide"/>
          <xsd:enumeration value="Human Resource Management"/>
          <xsd:enumeration value="Internal Audit &amp; Risk Manager"/>
          <xsd:enumeration value="Medical Emergency Team"/>
          <xsd:enumeration value="Medicine"/>
          <xsd:enumeration value="Medicine-Acute Support"/>
          <xsd:enumeration value="Medicine-Chronic Disease Program"/>
          <xsd:enumeration value="Medicine-Immunolog"/>
          <xsd:enumeration value="Medicine-Infection Prevention &amp; Control Unit"/>
          <xsd:enumeration value="Medicine-IVAD team"/>
          <xsd:enumeration value="MHJHADS"/>
          <xsd:enumeration value="MHJHADS - ACT Wide Mental Health Services"/>
          <xsd:enumeration value="MHJHADS - Adult Mental Health Services"/>
          <xsd:enumeration value="MHJHADS - Alcohol and Drug Services"/>
          <xsd:enumeration value="MHJHADS - Child and Adolescent Mental Health Services"/>
          <xsd:enumeration value="MHJHADS - Justice Health Services"/>
          <xsd:enumeration value="Ministerial and Government Services"/>
          <xsd:enumeration value="Operational Support- Acute Support"/>
          <xsd:enumeration value="Operational Support- CH&amp;HS"/>
          <xsd:enumeration value="Operational Support Services- Administrative Services"/>
          <xsd:enumeration value="Operational Support Services- CH&amp;HS"/>
          <xsd:enumeration value="Operational Support Services- Medical Services"/>
          <xsd:enumeration value="Operational Support Services- Medical Services – MDPSU"/>
          <xsd:enumeration value="Operational Support Services- Medical Services – MOSU"/>
          <xsd:enumeration value="Operational Support Services- Nursing&amp;Midwifery"/>
          <xsd:enumeration value="Operational Support Services- Nursing&amp;Midwifery-NIMS"/>
          <xsd:enumeration value="Pathology"/>
          <xsd:enumeration value="Performance Information"/>
          <xsd:enumeration value="Policy and Government Relations"/>
          <xsd:enumeration value="Population Health"/>
          <xsd:enumeration value="Quality and Safety"/>
          <xsd:enumeration value="RACC Allied Health Services"/>
          <xsd:enumeration value="RACC Client Support Services"/>
          <xsd:enumeration value="RACC Community Care"/>
          <xsd:enumeration value="RACC Medical Services"/>
          <xsd:enumeration value="RACC Nursing"/>
          <xsd:enumeration value="Rehabilitation, Aged and Community Care"/>
          <xsd:enumeration value="Service Innovation and Redesign"/>
          <xsd:enumeration value="Strategy and Corporate"/>
          <xsd:enumeration value="Surgery and Oral Health"/>
          <xsd:enumeration value="Surgery and Oral Health – Cardiac Surgery"/>
          <xsd:enumeration value="Surgery and Oral Health – Day Surgery Unit and EDSU"/>
          <xsd:enumeration value="Surgery and Oral Health – Dental Health Program"/>
          <xsd:enumeration value="Surgery and Oral Health – ENT"/>
          <xsd:enumeration value="Surgery and Oral Health – Gastroenterology"/>
          <xsd:enumeration value="Surgery and Oral Health – General Surgery"/>
          <xsd:enumeration value="Surgery and Oral Health – Medical Imaging-Angiography"/>
          <xsd:enumeration value="Surgery and Oral Health – Medical Imaging-CT"/>
          <xsd:enumeration value="Surgery and Oral Health – Medical Imaging-General X-Ray"/>
          <xsd:enumeration value="Surgery and Oral Health – Medical Imaging-Mammography"/>
          <xsd:enumeration value="Surgery and Oral Health – Medical Imaging-MRI"/>
          <xsd:enumeration value="Surgery and Oral Health – Medical Imaging-Nuclear Medicine"/>
          <xsd:enumeration value="Surgery and Oral Health – Medical Imaging-PET"/>
          <xsd:enumeration value="Surgery and Oral Health – Medical Imaging-Ultrasound"/>
          <xsd:enumeration value="Surgery and Oral Health – Neurosurgical Services"/>
          <xsd:enumeration value="Surgery and Oral Health – Ophthalmology"/>
          <xsd:enumeration value="Surgery and Oral Health – Oral-Maxillofacial"/>
          <xsd:enumeration value="Surgery and Oral Health – Orthopaedics"/>
          <xsd:enumeration value="Surgery and Oral Health – Pain Management Unit (PMU)"/>
          <xsd:enumeration value="Surgery and Oral Health – Perioperative Services-Anaesthetics"/>
          <xsd:enumeration value="Surgery and Oral Health – Perioperative Services-Operating Rooms"/>
          <xsd:enumeration value="Surgery and Oral Health – Perioperative Services-Patient Flow"/>
          <xsd:enumeration value="Surgery and Oral Health – Plastics"/>
          <xsd:enumeration value="Surgery and Oral Health – Post Anaesthetic Care Unit (PACU)"/>
          <xsd:enumeration value="Surgery and Oral Health – Shock Trauma Service"/>
          <xsd:enumeration value="Surgery and Oral Health – Surgical Bookings and Preadmission Clinic"/>
          <xsd:enumeration value="Surgery and Oral Health – Thoracic Surgery"/>
          <xsd:enumeration value="Surgery and Oral Health – Urology"/>
          <xsd:enumeration value="Surgery and Oral Health – Vascular"/>
          <xsd:enumeration value="Surgery and Oral Health – Wards"/>
          <xsd:enumeration value="Surgery and Oral Health-Medical Imaging"/>
          <xsd:enumeration value="Surgery and Oral Health-Operating Theatres/Recovery"/>
          <xsd:enumeration value="TCH and Health Services"/>
          <xsd:enumeration value="Women, Youth and Children"/>
          <xsd:enumeration value="Workplace Safety"/>
          <xsd:enumeration value="Workplace Safety - OMU"/>
          <xsd:enumeration value="WYC- Centre Newborn Care"/>
          <xsd:enumeration value="WYC- Community Health Programs"/>
          <xsd:enumeration value="WYC- Department of Neonatology"/>
          <xsd:enumeration value="WYC- Paediatrics"/>
          <xsd:enumeration value="WYC- Women's and Babies"/>
        </xsd:restriction>
      </xsd:simpleType>
    </xsd:element>
    <xsd:element name="Manager_x0020_Contact" ma:index="10" nillable="true" ma:displayName="Contact Officer's Name" ma:list="UserInfo" ma:SharePointGroup="0" ma:internalName="Manager_x0020_Contact" ma:showField="NameWithPictureAndDetail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ype_x0020_of_x0020_Document" ma:index="11" nillable="true" ma:displayName="Type of Document" ma:format="Dropdown" ma:internalName="Type_x0020_of_x0020_Document">
      <xsd:simpleType>
        <xsd:restriction base="dms:Choice">
          <xsd:enumeration value="Policy"/>
          <xsd:enumeration value="Procedure"/>
          <xsd:enumeration value="Placeholder"/>
          <xsd:enumeration value="Guideline"/>
          <xsd:enumeration value="Medication Guideline"/>
          <xsd:enumeration value="Manual"/>
          <xsd:enumeration value="Standard Operating Procedure (SOP)"/>
          <xsd:enumeration value="Strategy, Framework, Plan"/>
          <xsd:enumeration value="Medication Standing Order (MSO)"/>
          <xsd:enumeration value="Attachment"/>
          <xsd:enumeration value="National"/>
          <xsd:enumeration value="ACT Government"/>
          <xsd:enumeration value="Consumer Handout"/>
        </xsd:restriction>
      </xsd:simpleType>
    </xsd:element>
    <xsd:element name="Related_x0020_Documents" ma:index="17" nillable="true" ma:displayName="Related Documents" ma:list="{5632a4c9-a5cb-4633-980a-3b3954ee3155}" ma:internalName="Related_x0020_Documents" ma:readOnly="false" ma:showField="Title" ma:web="abe3d636-6078-4f31-a682-51ee8ca4f7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roval_x0020_Name_x007c_Committee" ma:index="18" nillable="true" ma:displayName="Approval Name|Committee" ma:internalName="Approval_x0020_Name_x007c_Committee">
      <xsd:simpleType>
        <xsd:restriction base="dms:Text">
          <xsd:maxLength value="255"/>
        </xsd:restriction>
      </xsd:simpleType>
    </xsd:element>
    <xsd:element name="Approval_x0020_Date" ma:index="19" nillable="true" ma:displayName="Approval Date" ma:format="DateOnly" ma:internalName="Approval_x0020_Date">
      <xsd:simpleType>
        <xsd:restriction base="dms:DateTime"/>
      </xsd:simpleType>
    </xsd:element>
    <xsd:element name="Display_x0020_on_x0020_Internet" ma:index="20" nillable="true" ma:displayName="Display on Internet" ma:default="0" ma:internalName="Display_x0020_on_x0020_Internet">
      <xsd:simpleType>
        <xsd:restriction base="dms:Boolean"/>
      </xsd:simpleType>
    </xsd:element>
    <xsd:element name="Notes0" ma:index="21" nillable="true" ma:displayName="Notes" ma:internalName="Notes0">
      <xsd:simpleType>
        <xsd:restriction base="dms:Note">
          <xsd:maxLength value="255"/>
        </xsd:restriction>
      </xsd:simpleType>
    </xsd:element>
    <xsd:element name="Progress" ma:index="22" nillable="true" ma:displayName="Progress" ma:internalName="Progress">
      <xsd:simpleType>
        <xsd:restriction base="dms:Note"/>
      </xsd:simpleType>
    </xsd:element>
    <xsd:element name="_dlc_Exempt" ma:index="32" nillable="true" ma:displayName="Exempt from Policy" ma:description="" ma:hidden="true" ma:internalName="_dlc_Exempt" ma:readOnly="true">
      <xsd:simpleType>
        <xsd:restriction base="dms:Unknown"/>
      </xsd:simpleType>
    </xsd:element>
    <xsd:element name="Replaces_x003a_" ma:index="34" nillable="true" ma:displayName="Replaces:" ma:internalName="Replaces_x003a_">
      <xsd:simpleType>
        <xsd:restriction base="dms:Note"/>
      </xsd:simpleType>
    </xsd:element>
    <xsd:element name="Risk_x0020_Rating" ma:index="37" nillable="true" ma:displayName="Risk Rating" ma:format="Dropdown" ma:internalName="Risk_x0020_Rating">
      <xsd:simpleType>
        <xsd:restriction base="dms:Choice">
          <xsd:enumeration value="Insignificant"/>
          <xsd:enumeration value="Minor"/>
          <xsd:enumeration value="Moderate"/>
          <xsd:enumeration value="Major"/>
          <xsd:enumeration value="Catastrophi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35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 ma:index="31" ma:displayName="Subjects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FCEBD-5ECA-4D53-BF81-481901B79597}">
  <ds:schemaRefs>
    <ds:schemaRef ds:uri="http://schemas.microsoft.com/office/2006/metadata/properties"/>
    <ds:schemaRef ds:uri="5632a4c9-a5cb-4633-980a-3b3954ee3155"/>
    <ds:schemaRef ds:uri="http://schemas.microsoft.com/sharepoint/v3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D06D9A22-1ADC-4ECE-B843-DC0820AB12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25B7E3-2404-4152-A314-B32E3348EF2C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423E5206-D0F7-4320-AFBE-4AE784C1B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32a4c9-a5cb-4633-980a-3b3954ee315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D9938BC-1024-4928-A2B8-2E47C25C6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Services in an Off Campus Environment</vt:lpstr>
    </vt:vector>
  </TitlesOfParts>
  <LinksUpToDate>false</LinksUpToDate>
  <CharactersWithSpaces>11731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Services in an Off Campus Environment</dc:title>
  <dc:creator/>
  <cp:lastModifiedBy/>
  <cp:revision>1</cp:revision>
  <dcterms:created xsi:type="dcterms:W3CDTF">2016-08-24T01:03:00Z</dcterms:created>
  <dcterms:modified xsi:type="dcterms:W3CDTF">2017-12-04T01:15:00Z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nager Contact">
    <vt:lpwstr/>
  </property>
  <property fmtid="{D5CDD505-2E9C-101B-9397-08002B2CF9AE}" pid="3" name="Status">
    <vt:lpwstr>Draft</vt:lpwstr>
  </property>
  <property fmtid="{D5CDD505-2E9C-101B-9397-08002B2CF9AE}" pid="4" name="New Owner">
    <vt:lpwstr>Business and Infrastructure</vt:lpwstr>
  </property>
  <property fmtid="{D5CDD505-2E9C-101B-9397-08002B2CF9AE}" pid="5" name="Further Consideration">
    <vt:bool>true</vt:bool>
  </property>
  <property fmtid="{D5CDD505-2E9C-101B-9397-08002B2CF9AE}" pid="6" name="Display on Internet">
    <vt:lpwstr>false</vt:lpwstr>
  </property>
  <property fmtid="{D5CDD505-2E9C-101B-9397-08002B2CF9AE}" pid="7" name="ContentTypeId">
    <vt:lpwstr>0x0101000DFC1FC4E208934B98EDF4DDEFED00E4</vt:lpwstr>
  </property>
  <property fmtid="{D5CDD505-2E9C-101B-9397-08002B2CF9AE}" pid="8" name="New Applies To">
    <vt:lpwstr>Health-Wide</vt:lpwstr>
  </property>
  <property fmtid="{D5CDD505-2E9C-101B-9397-08002B2CF9AE}" pid="9" name="PublishingExpirationDate">
    <vt:lpwstr/>
  </property>
  <property fmtid="{D5CDD505-2E9C-101B-9397-08002B2CF9AE}" pid="10" name="PublishingStartDate">
    <vt:lpwstr/>
  </property>
  <property fmtid="{D5CDD505-2E9C-101B-9397-08002B2CF9AE}" pid="11" name="Today">
    <vt:lpwstr>2013-04-18T03:04:29+00:00</vt:lpwstr>
  </property>
  <property fmtid="{D5CDD505-2E9C-101B-9397-08002B2CF9AE}" pid="12" name="Objective-Id">
    <vt:lpwstr>A12421674</vt:lpwstr>
  </property>
  <property fmtid="{D5CDD505-2E9C-101B-9397-08002B2CF9AE}" pid="13" name="Objective-Title">
    <vt:lpwstr>2016-18 SOP Business E&amp;W Undertaking a Site Assessment</vt:lpwstr>
  </property>
  <property fmtid="{D5CDD505-2E9C-101B-9397-08002B2CF9AE}" pid="14" name="Objective-Comment">
    <vt:lpwstr/>
  </property>
  <property fmtid="{D5CDD505-2E9C-101B-9397-08002B2CF9AE}" pid="15" name="Objective-CreationStamp">
    <vt:filetime>2016-08-24T00:18:06Z</vt:filetime>
  </property>
  <property fmtid="{D5CDD505-2E9C-101B-9397-08002B2CF9AE}" pid="16" name="Objective-IsApproved">
    <vt:bool>false</vt:bool>
  </property>
  <property fmtid="{D5CDD505-2E9C-101B-9397-08002B2CF9AE}" pid="17" name="Objective-IsPublished">
    <vt:bool>false</vt:bool>
  </property>
  <property fmtid="{D5CDD505-2E9C-101B-9397-08002B2CF9AE}" pid="18" name="Objective-DatePublished">
    <vt:lpwstr/>
  </property>
  <property fmtid="{D5CDD505-2E9C-101B-9397-08002B2CF9AE}" pid="19" name="Objective-ModificationStamp">
    <vt:filetime>2017-12-04T01:15:09Z</vt:filetime>
  </property>
  <property fmtid="{D5CDD505-2E9C-101B-9397-08002B2CF9AE}" pid="20" name="Objective-Owner">
    <vt:lpwstr>Andrew Bell</vt:lpwstr>
  </property>
  <property fmtid="{D5CDD505-2E9C-101B-9397-08002B2CF9AE}" pid="21" name="Objective-Path">
    <vt:lpwstr>Whole of ACT Government:EPSDD - Environment Planning and Sustainable Development Directorate:DIVISION - Climate Change and Sustainability:BRANCH - Sustainability and Government Programs:Sustainability Programs - Programs:Business Programs:Energy and Water</vt:lpwstr>
  </property>
  <property fmtid="{D5CDD505-2E9C-101B-9397-08002B2CF9AE}" pid="22" name="Objective-Parent">
    <vt:lpwstr>SOPs</vt:lpwstr>
  </property>
  <property fmtid="{D5CDD505-2E9C-101B-9397-08002B2CF9AE}" pid="23" name="Objective-State">
    <vt:lpwstr>Being Edited</vt:lpwstr>
  </property>
  <property fmtid="{D5CDD505-2E9C-101B-9397-08002B2CF9AE}" pid="24" name="Objective-Version">
    <vt:lpwstr>9.1</vt:lpwstr>
  </property>
  <property fmtid="{D5CDD505-2E9C-101B-9397-08002B2CF9AE}" pid="25" name="Objective-VersionNumber">
    <vt:r8>10</vt:r8>
  </property>
  <property fmtid="{D5CDD505-2E9C-101B-9397-08002B2CF9AE}" pid="26" name="Objective-VersionComment">
    <vt:lpwstr/>
  </property>
  <property fmtid="{D5CDD505-2E9C-101B-9397-08002B2CF9AE}" pid="27" name="Objective-FileNumber">
    <vt:lpwstr/>
  </property>
  <property fmtid="{D5CDD505-2E9C-101B-9397-08002B2CF9AE}" pid="28" name="Objective-Classification">
    <vt:lpwstr>[Inherited - none]</vt:lpwstr>
  </property>
  <property fmtid="{D5CDD505-2E9C-101B-9397-08002B2CF9AE}" pid="29" name="Objective-Caveats">
    <vt:lpwstr/>
  </property>
  <property fmtid="{D5CDD505-2E9C-101B-9397-08002B2CF9AE}" pid="30" name="Objective-Owner Agency [system]">
    <vt:lpwstr>EPD</vt:lpwstr>
  </property>
  <property fmtid="{D5CDD505-2E9C-101B-9397-08002B2CF9AE}" pid="31" name="Objective-Document Type [system]">
    <vt:lpwstr>0-Document</vt:lpwstr>
  </property>
  <property fmtid="{D5CDD505-2E9C-101B-9397-08002B2CF9AE}" pid="32" name="Objective-Language [system]">
    <vt:lpwstr>English (en)</vt:lpwstr>
  </property>
  <property fmtid="{D5CDD505-2E9C-101B-9397-08002B2CF9AE}" pid="33" name="Objective-Jurisdiction [system]">
    <vt:lpwstr>ACT</vt:lpwstr>
  </property>
  <property fmtid="{D5CDD505-2E9C-101B-9397-08002B2CF9AE}" pid="34" name="Objective-Customers [system]">
    <vt:lpwstr/>
  </property>
  <property fmtid="{D5CDD505-2E9C-101B-9397-08002B2CF9AE}" pid="35" name="Objective-Places [system]">
    <vt:lpwstr/>
  </property>
  <property fmtid="{D5CDD505-2E9C-101B-9397-08002B2CF9AE}" pid="36" name="Objective-Transaction Reference [system]">
    <vt:lpwstr/>
  </property>
  <property fmtid="{D5CDD505-2E9C-101B-9397-08002B2CF9AE}" pid="37" name="Objective-Document Created By [system]">
    <vt:lpwstr/>
  </property>
  <property fmtid="{D5CDD505-2E9C-101B-9397-08002B2CF9AE}" pid="38" name="Objective-Document Created On [system]">
    <vt:lpwstr/>
  </property>
  <property fmtid="{D5CDD505-2E9C-101B-9397-08002B2CF9AE}" pid="39" name="Objective-Covers Period From [system]">
    <vt:lpwstr/>
  </property>
  <property fmtid="{D5CDD505-2E9C-101B-9397-08002B2CF9AE}" pid="40" name="Objective-Covers Period To [system]">
    <vt:lpwstr/>
  </property>
</Properties>
</file>